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A34" w:rsidRDefault="00B55A34" w:rsidP="00B55A34">
      <w:pPr>
        <w:autoSpaceDE w:val="0"/>
        <w:autoSpaceDN w:val="0"/>
        <w:adjustRightInd w:val="0"/>
        <w:spacing w:after="0" w:line="240" w:lineRule="auto"/>
        <w:jc w:val="center"/>
        <w:rPr>
          <w:rFonts w:ascii="Bookman Old Style" w:hAnsi="Bookman Old Style" w:cs="StoneSans-Bold"/>
          <w:b/>
          <w:bCs/>
          <w:sz w:val="20"/>
          <w:szCs w:val="20"/>
        </w:rPr>
      </w:pPr>
      <w:r>
        <w:rPr>
          <w:rFonts w:ascii="Bookman Old Style" w:hAnsi="Bookman Old Style" w:cs="StoneSans-Bold"/>
          <w:b/>
          <w:bCs/>
          <w:sz w:val="20"/>
          <w:szCs w:val="20"/>
        </w:rPr>
        <w:t>LESSON 1</w:t>
      </w:r>
    </w:p>
    <w:p w:rsidR="00193A17" w:rsidRPr="00B55A34" w:rsidRDefault="00B55A34" w:rsidP="00B55A34">
      <w:pPr>
        <w:autoSpaceDE w:val="0"/>
        <w:autoSpaceDN w:val="0"/>
        <w:adjustRightInd w:val="0"/>
        <w:spacing w:after="0" w:line="240" w:lineRule="auto"/>
        <w:jc w:val="center"/>
        <w:rPr>
          <w:rFonts w:ascii="Bookman Old Style" w:hAnsi="Bookman Old Style" w:cs="StoneSans-Bold"/>
          <w:b/>
          <w:bCs/>
          <w:sz w:val="20"/>
          <w:szCs w:val="20"/>
        </w:rPr>
      </w:pPr>
      <w:r w:rsidRPr="00B55A34">
        <w:rPr>
          <w:rFonts w:ascii="Bookman Old Style" w:hAnsi="Bookman Old Style" w:cs="StoneSans-Bold"/>
          <w:b/>
          <w:bCs/>
          <w:sz w:val="20"/>
          <w:szCs w:val="20"/>
        </w:rPr>
        <w:t>ORGANIZATION AND GENERAL PLAN OF THE BODY</w:t>
      </w:r>
    </w:p>
    <w:p w:rsidR="00754710" w:rsidRPr="00B55A34" w:rsidRDefault="00754710"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sz w:val="20"/>
          <w:szCs w:val="20"/>
        </w:rPr>
        <w:t>LEVELS OF ORGANIZATION</w:t>
      </w:r>
    </w:p>
    <w:p w:rsidR="00754710" w:rsidRPr="00B55A34" w:rsidRDefault="00754710" w:rsidP="004F1887">
      <w:pPr>
        <w:autoSpaceDE w:val="0"/>
        <w:autoSpaceDN w:val="0"/>
        <w:adjustRightInd w:val="0"/>
        <w:spacing w:after="0" w:line="240" w:lineRule="auto"/>
        <w:ind w:firstLine="720"/>
        <w:jc w:val="both"/>
        <w:rPr>
          <w:rFonts w:ascii="Bookman Old Style" w:hAnsi="Bookman Old Style" w:cs="JansonText-Roman"/>
          <w:sz w:val="20"/>
          <w:szCs w:val="20"/>
        </w:rPr>
      </w:pPr>
      <w:r w:rsidRPr="00B55A34">
        <w:rPr>
          <w:rFonts w:ascii="Bookman Old Style" w:hAnsi="Bookman Old Style" w:cs="JansonText-Roman"/>
          <w:sz w:val="20"/>
          <w:szCs w:val="20"/>
        </w:rPr>
        <w:t>The human body is organized into structural and functional levels of increasing complexity. Each higher level incorporates the structures and functions of the previous level, as you will see. We will begin with the simplest level, which is the chemical level, and proceed to cells, tissues, organs, and organ systems.</w:t>
      </w:r>
    </w:p>
    <w:p w:rsidR="0050091D" w:rsidRPr="00B55A34" w:rsidRDefault="0050091D" w:rsidP="004A1876">
      <w:pPr>
        <w:autoSpaceDE w:val="0"/>
        <w:autoSpaceDN w:val="0"/>
        <w:adjustRightInd w:val="0"/>
        <w:spacing w:after="0" w:line="240" w:lineRule="auto"/>
        <w:jc w:val="both"/>
        <w:rPr>
          <w:rFonts w:ascii="Bookman Old Style" w:hAnsi="Bookman Old Style"/>
          <w:sz w:val="20"/>
          <w:szCs w:val="20"/>
        </w:rPr>
      </w:pPr>
    </w:p>
    <w:p w:rsidR="00754710" w:rsidRPr="00B55A34" w:rsidRDefault="0050091D"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noProof/>
          <w:sz w:val="20"/>
          <w:szCs w:val="20"/>
        </w:rPr>
        <w:drawing>
          <wp:anchor distT="0" distB="0" distL="114300" distR="114300" simplePos="0" relativeHeight="251659264" behindDoc="0" locked="0" layoutInCell="1" allowOverlap="1">
            <wp:simplePos x="0" y="0"/>
            <wp:positionH relativeFrom="column">
              <wp:posOffset>5095875</wp:posOffset>
            </wp:positionH>
            <wp:positionV relativeFrom="paragraph">
              <wp:posOffset>100965</wp:posOffset>
            </wp:positionV>
            <wp:extent cx="1438275" cy="1133475"/>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438275" cy="1133475"/>
                    </a:xfrm>
                    <a:prstGeom prst="rect">
                      <a:avLst/>
                    </a:prstGeom>
                    <a:noFill/>
                    <a:ln w="9525">
                      <a:noFill/>
                      <a:miter lim="800000"/>
                      <a:headEnd/>
                      <a:tailEnd/>
                    </a:ln>
                  </pic:spPr>
                </pic:pic>
              </a:graphicData>
            </a:graphic>
          </wp:anchor>
        </w:drawing>
      </w:r>
      <w:r w:rsidR="00754710" w:rsidRPr="00B55A34">
        <w:rPr>
          <w:rFonts w:ascii="Bookman Old Style" w:hAnsi="Bookman Old Style" w:cs="StoneSans-Bold"/>
          <w:b/>
          <w:bCs/>
          <w:sz w:val="20"/>
          <w:szCs w:val="20"/>
        </w:rPr>
        <w:t>CHEMICALS</w:t>
      </w:r>
    </w:p>
    <w:p w:rsidR="00754710" w:rsidRPr="00B55A34" w:rsidRDefault="00754710" w:rsidP="004F1887">
      <w:pPr>
        <w:autoSpaceDE w:val="0"/>
        <w:autoSpaceDN w:val="0"/>
        <w:adjustRightInd w:val="0"/>
        <w:spacing w:after="0" w:line="240" w:lineRule="auto"/>
        <w:ind w:firstLine="720"/>
        <w:jc w:val="both"/>
        <w:rPr>
          <w:rFonts w:ascii="Bookman Old Style" w:hAnsi="Bookman Old Style" w:cs="JansonText-Roman"/>
          <w:sz w:val="20"/>
          <w:szCs w:val="20"/>
        </w:rPr>
      </w:pPr>
      <w:r w:rsidRPr="00B55A34">
        <w:rPr>
          <w:rFonts w:ascii="Bookman Old Style" w:hAnsi="Bookman Old Style" w:cs="JansonText-Roman"/>
          <w:sz w:val="20"/>
          <w:szCs w:val="20"/>
        </w:rPr>
        <w:t>The chemicals that make up the body may be divided into two major categories: inorganic and organic.</w:t>
      </w:r>
      <w:r w:rsidR="00676A1A" w:rsidRPr="00B55A34">
        <w:rPr>
          <w:rFonts w:ascii="Bookman Old Style" w:hAnsi="Bookman Old Style" w:cs="JansonText-Roman"/>
          <w:sz w:val="20"/>
          <w:szCs w:val="20"/>
        </w:rPr>
        <w:t xml:space="preserve"> </w:t>
      </w:r>
      <w:r w:rsidRPr="00B55A34">
        <w:rPr>
          <w:rFonts w:ascii="Bookman Old Style" w:hAnsi="Bookman Old Style" w:cs="JansonText-Bold"/>
          <w:b/>
          <w:bCs/>
          <w:sz w:val="20"/>
          <w:szCs w:val="20"/>
        </w:rPr>
        <w:t xml:space="preserve">Inorganic chemicals </w:t>
      </w:r>
      <w:r w:rsidRPr="00B55A34">
        <w:rPr>
          <w:rFonts w:ascii="Bookman Old Style" w:hAnsi="Bookman Old Style" w:cs="JansonText-Roman"/>
          <w:sz w:val="20"/>
          <w:szCs w:val="20"/>
        </w:rPr>
        <w:t>are usually simple molecules made of one or two elements other than carbon (with</w:t>
      </w:r>
      <w:r w:rsidR="00676A1A" w:rsidRPr="00B55A34">
        <w:rPr>
          <w:rFonts w:ascii="Bookman Old Style" w:hAnsi="Bookman Old Style" w:cs="JansonText-Roman"/>
          <w:sz w:val="20"/>
          <w:szCs w:val="20"/>
        </w:rPr>
        <w:t xml:space="preserve"> </w:t>
      </w:r>
      <w:r w:rsidRPr="00B55A34">
        <w:rPr>
          <w:rFonts w:ascii="Bookman Old Style" w:hAnsi="Bookman Old Style" w:cs="JansonText-Roman"/>
          <w:sz w:val="20"/>
          <w:szCs w:val="20"/>
        </w:rPr>
        <w:t xml:space="preserve">a few exceptions). Examples of inorganic chemicals are water (H2O); oxygen (O2); one of the exceptions, carbon dioxide (CO2); and minerals such as iron (Fe), calcium (Ca), and sodium (Na). </w:t>
      </w:r>
      <w:r w:rsidRPr="00B55A34">
        <w:rPr>
          <w:rFonts w:ascii="Bookman Old Style" w:hAnsi="Bookman Old Style" w:cs="JansonText-Bold"/>
          <w:b/>
          <w:bCs/>
          <w:sz w:val="20"/>
          <w:szCs w:val="20"/>
        </w:rPr>
        <w:t xml:space="preserve">Organic chemicals </w:t>
      </w:r>
      <w:r w:rsidRPr="00B55A34">
        <w:rPr>
          <w:rFonts w:ascii="Bookman Old Style" w:hAnsi="Bookman Old Style" w:cs="JansonText-Roman"/>
          <w:sz w:val="20"/>
          <w:szCs w:val="20"/>
        </w:rPr>
        <w:t xml:space="preserve">are often very complex and always contain the elements carbon and hydrogen. In this category of organic chemicals are carbohydrates, fats, proteins, and nucleic acids. </w:t>
      </w:r>
    </w:p>
    <w:p w:rsidR="0050091D" w:rsidRPr="00B55A34" w:rsidRDefault="0050091D" w:rsidP="004A1876">
      <w:pPr>
        <w:autoSpaceDE w:val="0"/>
        <w:autoSpaceDN w:val="0"/>
        <w:adjustRightInd w:val="0"/>
        <w:spacing w:after="0" w:line="240" w:lineRule="auto"/>
        <w:jc w:val="both"/>
        <w:rPr>
          <w:rFonts w:ascii="Bookman Old Style" w:hAnsi="Bookman Old Style" w:cs="StoneSans-Bold"/>
          <w:b/>
          <w:bCs/>
          <w:sz w:val="20"/>
          <w:szCs w:val="20"/>
        </w:rPr>
      </w:pPr>
    </w:p>
    <w:p w:rsidR="00754710" w:rsidRPr="00B55A34" w:rsidRDefault="00754710"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sz w:val="20"/>
          <w:szCs w:val="20"/>
        </w:rPr>
        <w:t>CELLS</w:t>
      </w:r>
    </w:p>
    <w:p w:rsidR="00754710" w:rsidRPr="00B55A34" w:rsidRDefault="00754710" w:rsidP="004F1887">
      <w:pPr>
        <w:autoSpaceDE w:val="0"/>
        <w:autoSpaceDN w:val="0"/>
        <w:adjustRightInd w:val="0"/>
        <w:spacing w:after="0" w:line="240" w:lineRule="auto"/>
        <w:ind w:firstLine="720"/>
        <w:jc w:val="both"/>
        <w:rPr>
          <w:rFonts w:ascii="Bookman Old Style" w:hAnsi="Bookman Old Style" w:cs="JansonText-Roman"/>
          <w:sz w:val="20"/>
          <w:szCs w:val="20"/>
        </w:rPr>
      </w:pPr>
      <w:r w:rsidRPr="00B55A34">
        <w:rPr>
          <w:rFonts w:ascii="Bookman Old Style" w:hAnsi="Bookman Old Style" w:cs="JansonText-Roman"/>
          <w:sz w:val="20"/>
          <w:szCs w:val="20"/>
        </w:rPr>
        <w:t xml:space="preserve">The smallest living units of structure and function are </w:t>
      </w:r>
      <w:r w:rsidRPr="00B55A34">
        <w:rPr>
          <w:rFonts w:ascii="Bookman Old Style" w:hAnsi="Bookman Old Style" w:cs="JansonText-Bold"/>
          <w:b/>
          <w:bCs/>
          <w:sz w:val="20"/>
          <w:szCs w:val="20"/>
        </w:rPr>
        <w:t>cells</w:t>
      </w:r>
      <w:r w:rsidRPr="00B55A34">
        <w:rPr>
          <w:rFonts w:ascii="Bookman Old Style" w:hAnsi="Bookman Old Style" w:cs="JansonText-Roman"/>
          <w:sz w:val="20"/>
          <w:szCs w:val="20"/>
        </w:rPr>
        <w:t xml:space="preserve">. There are many different types of human cells, though they all have certain similarities. Each type of cell is made of chemicals and carries out specific chemical reactions. </w:t>
      </w:r>
    </w:p>
    <w:p w:rsidR="0050091D" w:rsidRPr="00B55A34" w:rsidRDefault="0050091D" w:rsidP="004A1876">
      <w:pPr>
        <w:autoSpaceDE w:val="0"/>
        <w:autoSpaceDN w:val="0"/>
        <w:adjustRightInd w:val="0"/>
        <w:spacing w:after="0" w:line="240" w:lineRule="auto"/>
        <w:jc w:val="both"/>
        <w:rPr>
          <w:rFonts w:ascii="Bookman Old Style" w:hAnsi="Bookman Old Style" w:cs="StoneSans-Bold"/>
          <w:b/>
          <w:bCs/>
          <w:sz w:val="20"/>
          <w:szCs w:val="20"/>
        </w:rPr>
      </w:pPr>
    </w:p>
    <w:p w:rsidR="00754710" w:rsidRPr="00B55A34" w:rsidRDefault="00754710"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sz w:val="20"/>
          <w:szCs w:val="20"/>
        </w:rPr>
        <w:t>TISSUES</w:t>
      </w:r>
    </w:p>
    <w:p w:rsidR="00754710" w:rsidRPr="00B55A34" w:rsidRDefault="00754710" w:rsidP="004F1887">
      <w:pPr>
        <w:autoSpaceDE w:val="0"/>
        <w:autoSpaceDN w:val="0"/>
        <w:adjustRightInd w:val="0"/>
        <w:spacing w:after="0" w:line="240" w:lineRule="auto"/>
        <w:ind w:firstLine="720"/>
        <w:jc w:val="both"/>
        <w:rPr>
          <w:rFonts w:ascii="Bookman Old Style" w:hAnsi="Bookman Old Style" w:cs="JansonText-Roman"/>
          <w:sz w:val="20"/>
          <w:szCs w:val="20"/>
        </w:rPr>
      </w:pPr>
      <w:r w:rsidRPr="00B55A34">
        <w:rPr>
          <w:rFonts w:ascii="Bookman Old Style" w:hAnsi="Bookman Old Style" w:cs="JansonText-Roman"/>
          <w:sz w:val="20"/>
          <w:szCs w:val="20"/>
        </w:rPr>
        <w:t xml:space="preserve">A </w:t>
      </w:r>
      <w:r w:rsidRPr="00B55A34">
        <w:rPr>
          <w:rFonts w:ascii="Bookman Old Style" w:hAnsi="Bookman Old Style" w:cs="JansonText-Bold"/>
          <w:b/>
          <w:bCs/>
          <w:sz w:val="20"/>
          <w:szCs w:val="20"/>
        </w:rPr>
        <w:t xml:space="preserve">tissue </w:t>
      </w:r>
      <w:r w:rsidRPr="00B55A34">
        <w:rPr>
          <w:rFonts w:ascii="Bookman Old Style" w:hAnsi="Bookman Old Style" w:cs="JansonText-Roman"/>
          <w:sz w:val="20"/>
          <w:szCs w:val="20"/>
        </w:rPr>
        <w:t>is a group of cells with similar structure and function. There are four groups of tissues:</w:t>
      </w:r>
    </w:p>
    <w:p w:rsidR="00754710" w:rsidRPr="004F1887" w:rsidRDefault="00754710" w:rsidP="004F1887">
      <w:pPr>
        <w:pStyle w:val="ListParagraph"/>
        <w:numPr>
          <w:ilvl w:val="0"/>
          <w:numId w:val="1"/>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Bold"/>
          <w:b/>
          <w:bCs/>
          <w:sz w:val="20"/>
          <w:szCs w:val="20"/>
        </w:rPr>
        <w:t>Epithelial tissues</w:t>
      </w:r>
      <w:r w:rsidRPr="004F1887">
        <w:rPr>
          <w:rFonts w:ascii="Bookman Old Style" w:hAnsi="Bookman Old Style" w:cs="JansonText-Roman"/>
          <w:sz w:val="20"/>
          <w:szCs w:val="20"/>
        </w:rPr>
        <w:t>—cover or line body surfaces; some are capable of producing secretions with specific</w:t>
      </w:r>
      <w:r w:rsidR="00676A1A"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functions. The outer layer of the skin and sweat glands are examples of epithelial tissues. Internal epithelial tissues include the walls of capillaries (squamous epithelium) and the kidney tubules (cuboidal epithelium).</w:t>
      </w:r>
    </w:p>
    <w:p w:rsidR="00754710" w:rsidRPr="004F1887" w:rsidRDefault="00754710" w:rsidP="004F1887">
      <w:pPr>
        <w:pStyle w:val="ListParagraph"/>
        <w:numPr>
          <w:ilvl w:val="0"/>
          <w:numId w:val="1"/>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Bold"/>
          <w:b/>
          <w:bCs/>
          <w:sz w:val="20"/>
          <w:szCs w:val="20"/>
        </w:rPr>
        <w:t>Connective tissues</w:t>
      </w:r>
      <w:r w:rsidRPr="004F1887">
        <w:rPr>
          <w:rFonts w:ascii="Bookman Old Style" w:hAnsi="Bookman Old Style" w:cs="JansonText-Roman"/>
          <w:sz w:val="20"/>
          <w:szCs w:val="20"/>
        </w:rPr>
        <w:t>—connect and support parts of the body; some transport or store materials. Blood,</w:t>
      </w:r>
      <w:r w:rsidR="00676A1A"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bone, cartilage, and adipose tissue are examples of this group.</w:t>
      </w:r>
    </w:p>
    <w:p w:rsidR="00754710" w:rsidRPr="004F1887" w:rsidRDefault="00754710" w:rsidP="004F1887">
      <w:pPr>
        <w:pStyle w:val="ListParagraph"/>
        <w:numPr>
          <w:ilvl w:val="0"/>
          <w:numId w:val="1"/>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Bold"/>
          <w:b/>
          <w:bCs/>
          <w:sz w:val="20"/>
          <w:szCs w:val="20"/>
        </w:rPr>
        <w:t>Muscle tissues</w:t>
      </w:r>
      <w:r w:rsidRPr="004F1887">
        <w:rPr>
          <w:rFonts w:ascii="Bookman Old Style" w:hAnsi="Bookman Old Style" w:cs="JansonText-Roman"/>
          <w:sz w:val="20"/>
          <w:szCs w:val="20"/>
        </w:rPr>
        <w:t>—specialized for contraction, which brings about movement. Our skeletal muscles and</w:t>
      </w:r>
      <w:r w:rsidR="00676A1A"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the heart are examples of muscle tissue.</w:t>
      </w:r>
    </w:p>
    <w:p w:rsidR="00754710" w:rsidRPr="004F1887" w:rsidRDefault="00754710" w:rsidP="004F1887">
      <w:pPr>
        <w:pStyle w:val="ListParagraph"/>
        <w:numPr>
          <w:ilvl w:val="0"/>
          <w:numId w:val="1"/>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Bold"/>
          <w:b/>
          <w:bCs/>
          <w:sz w:val="20"/>
          <w:szCs w:val="20"/>
        </w:rPr>
        <w:t>Nerve tissue</w:t>
      </w:r>
      <w:r w:rsidRPr="004F1887">
        <w:rPr>
          <w:rFonts w:ascii="Bookman Old Style" w:hAnsi="Bookman Old Style" w:cs="JansonText-Roman"/>
          <w:sz w:val="20"/>
          <w:szCs w:val="20"/>
        </w:rPr>
        <w:t>—specialized to generate and transmit electrochemical impulses that regulate body functions. The brain and optic nerves are examples of nerve tissue.</w:t>
      </w:r>
    </w:p>
    <w:p w:rsidR="0050091D" w:rsidRPr="00B55A34" w:rsidRDefault="0050091D" w:rsidP="004A1876">
      <w:pPr>
        <w:autoSpaceDE w:val="0"/>
        <w:autoSpaceDN w:val="0"/>
        <w:adjustRightInd w:val="0"/>
        <w:spacing w:after="0" w:line="240" w:lineRule="auto"/>
        <w:jc w:val="both"/>
        <w:rPr>
          <w:rFonts w:ascii="Bookman Old Style" w:hAnsi="Bookman Old Style" w:cs="StoneSans-Bold"/>
          <w:b/>
          <w:bCs/>
          <w:sz w:val="20"/>
          <w:szCs w:val="20"/>
        </w:rPr>
      </w:pPr>
    </w:p>
    <w:p w:rsidR="00754710" w:rsidRPr="00B55A34" w:rsidRDefault="00754710"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sz w:val="20"/>
          <w:szCs w:val="20"/>
        </w:rPr>
        <w:t>ORGANS</w:t>
      </w:r>
    </w:p>
    <w:p w:rsidR="00754710" w:rsidRPr="00B55A34" w:rsidRDefault="00676A1A" w:rsidP="004F1887">
      <w:pPr>
        <w:autoSpaceDE w:val="0"/>
        <w:autoSpaceDN w:val="0"/>
        <w:adjustRightInd w:val="0"/>
        <w:spacing w:after="0" w:line="240" w:lineRule="auto"/>
        <w:ind w:firstLine="720"/>
        <w:jc w:val="both"/>
        <w:rPr>
          <w:rFonts w:ascii="Bookman Old Style" w:hAnsi="Bookman Old Style" w:cs="JansonText-Roman"/>
          <w:sz w:val="20"/>
          <w:szCs w:val="20"/>
        </w:rPr>
      </w:pPr>
      <w:r w:rsidRPr="00B55A34">
        <w:rPr>
          <w:rFonts w:ascii="Bookman Old Style" w:hAnsi="Bookman Old Style" w:cs="JansonText-Roman"/>
          <w:noProof/>
          <w:sz w:val="20"/>
          <w:szCs w:val="20"/>
        </w:rPr>
        <w:drawing>
          <wp:anchor distT="0" distB="0" distL="114300" distR="114300" simplePos="0" relativeHeight="251658240" behindDoc="0" locked="0" layoutInCell="1" allowOverlap="1">
            <wp:simplePos x="0" y="0"/>
            <wp:positionH relativeFrom="column">
              <wp:posOffset>3209925</wp:posOffset>
            </wp:positionH>
            <wp:positionV relativeFrom="paragraph">
              <wp:posOffset>158115</wp:posOffset>
            </wp:positionV>
            <wp:extent cx="3325495" cy="2324100"/>
            <wp:effectExtent l="1905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325495" cy="2324100"/>
                    </a:xfrm>
                    <a:prstGeom prst="rect">
                      <a:avLst/>
                    </a:prstGeom>
                    <a:noFill/>
                    <a:ln w="9525">
                      <a:noFill/>
                      <a:miter lim="800000"/>
                      <a:headEnd/>
                      <a:tailEnd/>
                    </a:ln>
                  </pic:spPr>
                </pic:pic>
              </a:graphicData>
            </a:graphic>
          </wp:anchor>
        </w:drawing>
      </w:r>
      <w:r w:rsidR="00754710" w:rsidRPr="00B55A34">
        <w:rPr>
          <w:rFonts w:ascii="Bookman Old Style" w:hAnsi="Bookman Old Style" w:cs="JansonText-Roman"/>
          <w:sz w:val="20"/>
          <w:szCs w:val="20"/>
        </w:rPr>
        <w:t xml:space="preserve">An </w:t>
      </w:r>
      <w:r w:rsidR="00754710" w:rsidRPr="00B55A34">
        <w:rPr>
          <w:rFonts w:ascii="Bookman Old Style" w:hAnsi="Bookman Old Style" w:cs="JansonText-Bold"/>
          <w:b/>
          <w:bCs/>
          <w:sz w:val="20"/>
          <w:szCs w:val="20"/>
        </w:rPr>
        <w:t xml:space="preserve">organ </w:t>
      </w:r>
      <w:r w:rsidR="00754710" w:rsidRPr="00B55A34">
        <w:rPr>
          <w:rFonts w:ascii="Bookman Old Style" w:hAnsi="Bookman Old Style" w:cs="JansonText-Roman"/>
          <w:sz w:val="20"/>
          <w:szCs w:val="20"/>
        </w:rPr>
        <w:t>is a group of tissues precisely arranged so as to accomplish specific functions. Examples of organs are the kidneys, individual bones, the liver, lungs, and stomach. The kidneys contain several kinds of epithelial, or surface tissues, for their work of absorption. The stomach is lined with epithelial tissue that</w:t>
      </w:r>
      <w:r w:rsidRPr="00B55A34">
        <w:rPr>
          <w:rFonts w:ascii="Bookman Old Style" w:hAnsi="Bookman Old Style" w:cs="JansonText-Roman"/>
          <w:sz w:val="20"/>
          <w:szCs w:val="20"/>
        </w:rPr>
        <w:t xml:space="preserve"> </w:t>
      </w:r>
      <w:r w:rsidR="00754710" w:rsidRPr="00B55A34">
        <w:rPr>
          <w:rFonts w:ascii="Bookman Old Style" w:hAnsi="Bookman Old Style" w:cs="JansonText-Roman"/>
          <w:sz w:val="20"/>
          <w:szCs w:val="20"/>
        </w:rPr>
        <w:t>secretes gastric juice for digestion. Smooth muscle tissue in the wall of the stomach contracts to mix</w:t>
      </w:r>
      <w:r w:rsidRPr="00B55A34">
        <w:rPr>
          <w:rFonts w:ascii="Bookman Old Style" w:hAnsi="Bookman Old Style" w:cs="JansonText-Roman"/>
          <w:sz w:val="20"/>
          <w:szCs w:val="20"/>
        </w:rPr>
        <w:t xml:space="preserve"> </w:t>
      </w:r>
      <w:r w:rsidR="00754710" w:rsidRPr="00B55A34">
        <w:rPr>
          <w:rFonts w:ascii="Bookman Old Style" w:hAnsi="Bookman Old Style" w:cs="JansonText-Roman"/>
          <w:sz w:val="20"/>
          <w:szCs w:val="20"/>
        </w:rPr>
        <w:t>food with gastric juice and propel it to the small intestine. Nerve tissue carries impulses that increase or</w:t>
      </w:r>
      <w:r w:rsidRPr="00B55A34">
        <w:rPr>
          <w:rFonts w:ascii="Bookman Old Style" w:hAnsi="Bookman Old Style" w:cs="JansonText-Roman"/>
          <w:sz w:val="20"/>
          <w:szCs w:val="20"/>
        </w:rPr>
        <w:t xml:space="preserve"> </w:t>
      </w:r>
      <w:r w:rsidR="00754710" w:rsidRPr="00B55A34">
        <w:rPr>
          <w:rFonts w:ascii="Bookman Old Style" w:hAnsi="Bookman Old Style" w:cs="JansonText-Roman"/>
          <w:sz w:val="20"/>
          <w:szCs w:val="20"/>
        </w:rPr>
        <w:t>decrease the contractions of the stomach.</w:t>
      </w:r>
    </w:p>
    <w:p w:rsidR="0050091D" w:rsidRPr="00B55A34" w:rsidRDefault="0050091D" w:rsidP="004A1876">
      <w:pPr>
        <w:autoSpaceDE w:val="0"/>
        <w:autoSpaceDN w:val="0"/>
        <w:adjustRightInd w:val="0"/>
        <w:spacing w:after="0" w:line="240" w:lineRule="auto"/>
        <w:jc w:val="both"/>
        <w:rPr>
          <w:rFonts w:ascii="Bookman Old Style" w:hAnsi="Bookman Old Style" w:cs="StoneSans-Bold"/>
          <w:b/>
          <w:bCs/>
          <w:sz w:val="20"/>
          <w:szCs w:val="20"/>
        </w:rPr>
      </w:pPr>
    </w:p>
    <w:p w:rsidR="00754710" w:rsidRPr="00B55A34" w:rsidRDefault="00754710"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sz w:val="20"/>
          <w:szCs w:val="20"/>
        </w:rPr>
        <w:t>ORGAN SYSTEMS</w:t>
      </w:r>
    </w:p>
    <w:p w:rsidR="00754710" w:rsidRPr="00B55A34" w:rsidRDefault="00754710" w:rsidP="004F1887">
      <w:pPr>
        <w:autoSpaceDE w:val="0"/>
        <w:autoSpaceDN w:val="0"/>
        <w:adjustRightInd w:val="0"/>
        <w:spacing w:after="0" w:line="240" w:lineRule="auto"/>
        <w:ind w:firstLine="720"/>
        <w:jc w:val="both"/>
        <w:rPr>
          <w:rFonts w:ascii="Bookman Old Style" w:hAnsi="Bookman Old Style" w:cs="JansonText-Roman"/>
          <w:sz w:val="20"/>
          <w:szCs w:val="20"/>
        </w:rPr>
      </w:pPr>
      <w:r w:rsidRPr="00B55A34">
        <w:rPr>
          <w:rFonts w:ascii="Bookman Old Style" w:hAnsi="Bookman Old Style" w:cs="JansonText-Roman"/>
          <w:sz w:val="20"/>
          <w:szCs w:val="20"/>
        </w:rPr>
        <w:t xml:space="preserve">An </w:t>
      </w:r>
      <w:r w:rsidRPr="00B55A34">
        <w:rPr>
          <w:rFonts w:ascii="Bookman Old Style" w:hAnsi="Bookman Old Style" w:cs="JansonText-Bold"/>
          <w:b/>
          <w:bCs/>
          <w:sz w:val="20"/>
          <w:szCs w:val="20"/>
        </w:rPr>
        <w:t xml:space="preserve">organ system </w:t>
      </w:r>
      <w:r w:rsidRPr="00B55A34">
        <w:rPr>
          <w:rFonts w:ascii="Bookman Old Style" w:hAnsi="Bookman Old Style" w:cs="JansonText-Roman"/>
          <w:sz w:val="20"/>
          <w:szCs w:val="20"/>
        </w:rPr>
        <w:t xml:space="preserve">is a group of organs that all contribute to a particular function. Examples are the urinary system, digestive </w:t>
      </w:r>
      <w:r w:rsidRPr="00B55A34">
        <w:rPr>
          <w:rFonts w:ascii="Bookman Old Style" w:hAnsi="Bookman Old Style" w:cs="JansonText-Roman"/>
          <w:sz w:val="20"/>
          <w:szCs w:val="20"/>
        </w:rPr>
        <w:lastRenderedPageBreak/>
        <w:t>system, and respiratory system. The urinary system, which consists</w:t>
      </w:r>
      <w:r w:rsidR="00676A1A" w:rsidRPr="00B55A34">
        <w:rPr>
          <w:rFonts w:ascii="Bookman Old Style" w:hAnsi="Bookman Old Style" w:cs="JansonText-Roman"/>
          <w:sz w:val="20"/>
          <w:szCs w:val="20"/>
        </w:rPr>
        <w:t xml:space="preserve"> </w:t>
      </w:r>
      <w:r w:rsidRPr="00B55A34">
        <w:rPr>
          <w:rFonts w:ascii="Bookman Old Style" w:hAnsi="Bookman Old Style" w:cs="JansonText-Roman"/>
          <w:sz w:val="20"/>
          <w:szCs w:val="20"/>
        </w:rPr>
        <w:t>of the kidneys, ureters, urinary bladder, and urethra all contribute to the formation and elimination of urine.</w:t>
      </w:r>
    </w:p>
    <w:p w:rsidR="0050091D" w:rsidRPr="00B55A34" w:rsidRDefault="0050091D" w:rsidP="004A1876">
      <w:pPr>
        <w:autoSpaceDE w:val="0"/>
        <w:autoSpaceDN w:val="0"/>
        <w:adjustRightInd w:val="0"/>
        <w:spacing w:after="0" w:line="240" w:lineRule="auto"/>
        <w:jc w:val="both"/>
        <w:rPr>
          <w:rFonts w:ascii="Bookman Old Style" w:hAnsi="Bookman Old Style" w:cs="StoneSans-Bold"/>
          <w:b/>
          <w:bCs/>
          <w:sz w:val="20"/>
          <w:szCs w:val="20"/>
        </w:rPr>
      </w:pPr>
    </w:p>
    <w:p w:rsidR="0050091D" w:rsidRPr="00B55A34" w:rsidRDefault="0050091D"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sz w:val="20"/>
          <w:szCs w:val="20"/>
        </w:rPr>
        <w:t>TERMINOLOGY AND GENERAL PLAN OF THE BODY BODY PARTS AND AREAS</w:t>
      </w:r>
    </w:p>
    <w:p w:rsidR="0050091D" w:rsidRPr="00B55A34" w:rsidRDefault="0050091D" w:rsidP="004F1887">
      <w:pPr>
        <w:autoSpaceDE w:val="0"/>
        <w:autoSpaceDN w:val="0"/>
        <w:adjustRightInd w:val="0"/>
        <w:spacing w:after="0" w:line="240" w:lineRule="auto"/>
        <w:ind w:firstLine="720"/>
        <w:jc w:val="both"/>
        <w:rPr>
          <w:rFonts w:ascii="Bookman Old Style" w:hAnsi="Bookman Old Style" w:cs="JansonText-Roman"/>
          <w:sz w:val="20"/>
          <w:szCs w:val="20"/>
        </w:rPr>
      </w:pPr>
      <w:r w:rsidRPr="00B55A34">
        <w:rPr>
          <w:rFonts w:ascii="Bookman Old Style" w:hAnsi="Bookman Old Style" w:cs="JansonText-Roman"/>
          <w:sz w:val="20"/>
          <w:szCs w:val="20"/>
        </w:rPr>
        <w:t xml:space="preserve">The term </w:t>
      </w:r>
      <w:r w:rsidRPr="00B55A34">
        <w:rPr>
          <w:rFonts w:ascii="Bookman Old Style" w:hAnsi="Bookman Old Style" w:cs="JansonText-Italic"/>
          <w:i/>
          <w:iCs/>
          <w:sz w:val="20"/>
          <w:szCs w:val="20"/>
        </w:rPr>
        <w:t xml:space="preserve">femoral </w:t>
      </w:r>
      <w:r w:rsidRPr="00B55A34">
        <w:rPr>
          <w:rFonts w:ascii="Bookman Old Style" w:hAnsi="Bookman Old Style" w:cs="JansonText-Roman"/>
          <w:sz w:val="20"/>
          <w:szCs w:val="20"/>
        </w:rPr>
        <w:t xml:space="preserve">always refers to the thigh. The femoral artery is a blood vessel that passes through the thigh, and the quadriceps femoris is a large muscle group of the thigh. Another example is </w:t>
      </w:r>
      <w:r w:rsidRPr="00B55A34">
        <w:rPr>
          <w:rFonts w:ascii="Bookman Old Style" w:hAnsi="Bookman Old Style" w:cs="JansonText-Italic"/>
          <w:i/>
          <w:iCs/>
          <w:sz w:val="20"/>
          <w:szCs w:val="20"/>
        </w:rPr>
        <w:t>pulmonary</w:t>
      </w:r>
      <w:r w:rsidRPr="00B55A34">
        <w:rPr>
          <w:rFonts w:ascii="Bookman Old Style" w:hAnsi="Bookman Old Style" w:cs="JansonText-Roman"/>
          <w:sz w:val="20"/>
          <w:szCs w:val="20"/>
        </w:rPr>
        <w:t>, which always refers</w:t>
      </w:r>
      <w:r w:rsidR="00B55A34" w:rsidRPr="00B55A34">
        <w:rPr>
          <w:rFonts w:ascii="Bookman Old Style" w:hAnsi="Bookman Old Style" w:cs="JansonText-Roman"/>
          <w:sz w:val="20"/>
          <w:szCs w:val="20"/>
        </w:rPr>
        <w:t xml:space="preserve"> </w:t>
      </w:r>
      <w:r w:rsidRPr="00B55A34">
        <w:rPr>
          <w:rFonts w:ascii="Bookman Old Style" w:hAnsi="Bookman Old Style" w:cs="JansonText-Roman"/>
          <w:sz w:val="20"/>
          <w:szCs w:val="20"/>
        </w:rPr>
        <w:t>to the lungs, as in pulmonary artery, pulmonary edema, and pulmonary embolism. Although you may not know the exact meaning of each of these terms now, you do know that each has something to do with the lungs.</w:t>
      </w:r>
    </w:p>
    <w:p w:rsidR="004F1887" w:rsidRDefault="004F1887" w:rsidP="004A1876">
      <w:pPr>
        <w:autoSpaceDE w:val="0"/>
        <w:autoSpaceDN w:val="0"/>
        <w:adjustRightInd w:val="0"/>
        <w:spacing w:after="0" w:line="240" w:lineRule="auto"/>
        <w:jc w:val="both"/>
        <w:rPr>
          <w:rFonts w:ascii="Bookman Old Style" w:hAnsi="Bookman Old Style" w:cs="StoneSans-Bold"/>
          <w:b/>
          <w:bCs/>
          <w:sz w:val="20"/>
          <w:szCs w:val="20"/>
        </w:rPr>
      </w:pPr>
    </w:p>
    <w:p w:rsidR="0050091D" w:rsidRPr="00B55A34" w:rsidRDefault="0050091D"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sz w:val="20"/>
          <w:szCs w:val="20"/>
        </w:rPr>
        <w:t>TERMS OF LOCATION AND POSITION</w:t>
      </w:r>
    </w:p>
    <w:p w:rsidR="0050091D" w:rsidRPr="00B55A34" w:rsidRDefault="006526F3" w:rsidP="004F1887">
      <w:pPr>
        <w:autoSpaceDE w:val="0"/>
        <w:autoSpaceDN w:val="0"/>
        <w:adjustRightInd w:val="0"/>
        <w:spacing w:after="0" w:line="240" w:lineRule="auto"/>
        <w:ind w:firstLine="720"/>
        <w:jc w:val="both"/>
        <w:rPr>
          <w:rFonts w:ascii="Bookman Old Style" w:hAnsi="Bookman Old Style" w:cs="JansonText-Roman"/>
          <w:sz w:val="20"/>
          <w:szCs w:val="20"/>
        </w:rPr>
      </w:pPr>
      <w:r w:rsidRPr="00B55A34">
        <w:rPr>
          <w:rFonts w:ascii="Bookman Old Style" w:hAnsi="Bookman Old Style" w:cs="JansonText-Roman"/>
          <w:noProof/>
          <w:sz w:val="20"/>
          <w:szCs w:val="20"/>
        </w:rPr>
        <w:drawing>
          <wp:anchor distT="0" distB="0" distL="114300" distR="114300" simplePos="0" relativeHeight="251660288" behindDoc="0" locked="0" layoutInCell="1" allowOverlap="1">
            <wp:simplePos x="0" y="0"/>
            <wp:positionH relativeFrom="column">
              <wp:posOffset>4286250</wp:posOffset>
            </wp:positionH>
            <wp:positionV relativeFrom="paragraph">
              <wp:posOffset>-57150</wp:posOffset>
            </wp:positionV>
            <wp:extent cx="2362200" cy="3305175"/>
            <wp:effectExtent l="19050" t="19050" r="19050" b="285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362200" cy="3305175"/>
                    </a:xfrm>
                    <a:prstGeom prst="rect">
                      <a:avLst/>
                    </a:prstGeom>
                    <a:noFill/>
                    <a:ln w="9525">
                      <a:solidFill>
                        <a:schemeClr val="accent1"/>
                      </a:solidFill>
                      <a:miter lim="800000"/>
                      <a:headEnd/>
                      <a:tailEnd/>
                    </a:ln>
                  </pic:spPr>
                </pic:pic>
              </a:graphicData>
            </a:graphic>
          </wp:anchor>
        </w:drawing>
      </w:r>
      <w:r w:rsidR="0050091D" w:rsidRPr="00B55A34">
        <w:rPr>
          <w:rFonts w:ascii="Bookman Old Style" w:hAnsi="Bookman Old Style" w:cs="JansonText-Roman"/>
          <w:sz w:val="20"/>
          <w:szCs w:val="20"/>
        </w:rPr>
        <w:t xml:space="preserve">When describing relative locations, the body is always assumed to be in anatomic position: standing upright facing forward, arms at the sides with palms forward, and the feet slightly apart. The terms of location are </w:t>
      </w:r>
      <w:r w:rsidRPr="00B55A34">
        <w:rPr>
          <w:rFonts w:ascii="Bookman Old Style" w:hAnsi="Bookman Old Style" w:cs="JansonText-Roman"/>
          <w:sz w:val="20"/>
          <w:szCs w:val="20"/>
        </w:rPr>
        <w:t>listed in t</w:t>
      </w:r>
      <w:r w:rsidR="0050091D" w:rsidRPr="00B55A34">
        <w:rPr>
          <w:rFonts w:ascii="Bookman Old Style" w:hAnsi="Bookman Old Style" w:cs="JansonText-Roman"/>
          <w:sz w:val="20"/>
          <w:szCs w:val="20"/>
        </w:rPr>
        <w:t>able</w:t>
      </w:r>
      <w:r w:rsidRPr="00B55A34">
        <w:rPr>
          <w:rFonts w:ascii="Bookman Old Style" w:hAnsi="Bookman Old Style" w:cs="JansonText-Roman"/>
          <w:sz w:val="20"/>
          <w:szCs w:val="20"/>
        </w:rPr>
        <w:t xml:space="preserve"> below</w:t>
      </w:r>
      <w:r w:rsidR="0050091D" w:rsidRPr="00B55A34">
        <w:rPr>
          <w:rFonts w:ascii="Bookman Old Style" w:hAnsi="Bookman Old Style" w:cs="JansonText-Roman"/>
          <w:sz w:val="20"/>
          <w:szCs w:val="20"/>
        </w:rPr>
        <w:t>, with a definition and example for each. Notice also that these are pairs of terms and that each pair is a set of opposites. This will help you recall the terms and their meanings.</w:t>
      </w:r>
    </w:p>
    <w:p w:rsidR="0050091D" w:rsidRPr="00B55A34" w:rsidRDefault="0050091D" w:rsidP="004A1876">
      <w:pPr>
        <w:autoSpaceDE w:val="0"/>
        <w:autoSpaceDN w:val="0"/>
        <w:adjustRightInd w:val="0"/>
        <w:spacing w:after="0" w:line="240" w:lineRule="auto"/>
        <w:jc w:val="both"/>
        <w:rPr>
          <w:rFonts w:ascii="Bookman Old Style" w:hAnsi="Bookman Old Style" w:cs="JansonText-Roman"/>
          <w:sz w:val="20"/>
          <w:szCs w:val="20"/>
        </w:rPr>
      </w:pPr>
      <w:r w:rsidRPr="00B55A34">
        <w:rPr>
          <w:rFonts w:ascii="Bookman Old Style" w:hAnsi="Bookman Old Style" w:cs="JansonText-Roman"/>
          <w:noProof/>
          <w:sz w:val="20"/>
          <w:szCs w:val="20"/>
        </w:rPr>
        <w:drawing>
          <wp:anchor distT="0" distB="0" distL="114300" distR="114300" simplePos="0" relativeHeight="251661312" behindDoc="0" locked="0" layoutInCell="1" allowOverlap="1">
            <wp:simplePos x="0" y="0"/>
            <wp:positionH relativeFrom="column">
              <wp:posOffset>19050</wp:posOffset>
            </wp:positionH>
            <wp:positionV relativeFrom="paragraph">
              <wp:posOffset>123825</wp:posOffset>
            </wp:positionV>
            <wp:extent cx="4076700" cy="2247900"/>
            <wp:effectExtent l="19050" t="19050" r="19050" b="1905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076700" cy="2247900"/>
                    </a:xfrm>
                    <a:prstGeom prst="rect">
                      <a:avLst/>
                    </a:prstGeom>
                    <a:noFill/>
                    <a:ln w="9525">
                      <a:solidFill>
                        <a:schemeClr val="accent1"/>
                      </a:solidFill>
                      <a:miter lim="800000"/>
                      <a:headEnd/>
                      <a:tailEnd/>
                    </a:ln>
                  </pic:spPr>
                </pic:pic>
              </a:graphicData>
            </a:graphic>
          </wp:anchor>
        </w:drawing>
      </w:r>
    </w:p>
    <w:p w:rsidR="006526F3" w:rsidRPr="00B55A34" w:rsidRDefault="00771FCB"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noProof/>
          <w:sz w:val="20"/>
          <w:szCs w:val="20"/>
        </w:rPr>
        <w:drawing>
          <wp:anchor distT="0" distB="0" distL="114300" distR="114300" simplePos="0" relativeHeight="251665408" behindDoc="0" locked="0" layoutInCell="1" allowOverlap="1">
            <wp:simplePos x="0" y="0"/>
            <wp:positionH relativeFrom="column">
              <wp:posOffset>-619125</wp:posOffset>
            </wp:positionH>
            <wp:positionV relativeFrom="paragraph">
              <wp:posOffset>41910</wp:posOffset>
            </wp:positionV>
            <wp:extent cx="3124200" cy="1943100"/>
            <wp:effectExtent l="19050" t="19050" r="19050" b="1905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3124200" cy="1943100"/>
                    </a:xfrm>
                    <a:prstGeom prst="rect">
                      <a:avLst/>
                    </a:prstGeom>
                    <a:noFill/>
                    <a:ln w="9525">
                      <a:solidFill>
                        <a:schemeClr val="accent1"/>
                      </a:solidFill>
                      <a:miter lim="800000"/>
                      <a:headEnd/>
                      <a:tailEnd/>
                    </a:ln>
                  </pic:spPr>
                </pic:pic>
              </a:graphicData>
            </a:graphic>
          </wp:anchor>
        </w:drawing>
      </w:r>
      <w:r w:rsidR="006526F3" w:rsidRPr="00B55A34">
        <w:rPr>
          <w:rFonts w:ascii="Bookman Old Style" w:hAnsi="Bookman Old Style" w:cs="StoneSans-Bold"/>
          <w:b/>
          <w:bCs/>
          <w:sz w:val="20"/>
          <w:szCs w:val="20"/>
        </w:rPr>
        <w:t>BODY CAVITIES AND THEIR MEMBRANES</w:t>
      </w:r>
    </w:p>
    <w:p w:rsidR="0050091D" w:rsidRPr="00B55A34" w:rsidRDefault="006526F3" w:rsidP="004F1887">
      <w:pPr>
        <w:autoSpaceDE w:val="0"/>
        <w:autoSpaceDN w:val="0"/>
        <w:adjustRightInd w:val="0"/>
        <w:spacing w:after="0" w:line="240" w:lineRule="auto"/>
        <w:ind w:firstLine="720"/>
        <w:jc w:val="both"/>
        <w:rPr>
          <w:rFonts w:ascii="Bookman Old Style" w:hAnsi="Bookman Old Style" w:cs="JansonText-Roman"/>
          <w:sz w:val="20"/>
          <w:szCs w:val="20"/>
        </w:rPr>
      </w:pPr>
      <w:r w:rsidRPr="00B55A34">
        <w:rPr>
          <w:rFonts w:ascii="Bookman Old Style" w:hAnsi="Bookman Old Style" w:cs="JansonText-Roman"/>
          <w:sz w:val="20"/>
          <w:szCs w:val="20"/>
        </w:rPr>
        <w:t>The body has two major cavities: the dorsal cavity (posterior) and the ventral cavity (anterior). Each of these cavities has further subdivisions, as shown at the right.</w:t>
      </w:r>
    </w:p>
    <w:p w:rsidR="00B55A34" w:rsidRPr="00B55A34" w:rsidRDefault="00B55A34" w:rsidP="004A1876">
      <w:pPr>
        <w:autoSpaceDE w:val="0"/>
        <w:autoSpaceDN w:val="0"/>
        <w:adjustRightInd w:val="0"/>
        <w:spacing w:after="0" w:line="240" w:lineRule="auto"/>
        <w:jc w:val="both"/>
        <w:rPr>
          <w:rFonts w:ascii="Bookman Old Style" w:hAnsi="Bookman Old Style" w:cs="JansonText-Roman"/>
          <w:sz w:val="20"/>
          <w:szCs w:val="20"/>
        </w:rPr>
      </w:pPr>
    </w:p>
    <w:p w:rsidR="006526F3" w:rsidRPr="00B55A34" w:rsidRDefault="006526F3"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sz w:val="20"/>
          <w:szCs w:val="20"/>
        </w:rPr>
        <w:t>Dorsal Cavity</w:t>
      </w:r>
    </w:p>
    <w:p w:rsidR="006526F3" w:rsidRPr="00B55A34" w:rsidRDefault="006526F3" w:rsidP="004F1887">
      <w:pPr>
        <w:autoSpaceDE w:val="0"/>
        <w:autoSpaceDN w:val="0"/>
        <w:adjustRightInd w:val="0"/>
        <w:spacing w:after="0" w:line="240" w:lineRule="auto"/>
        <w:ind w:firstLine="720"/>
        <w:jc w:val="both"/>
        <w:rPr>
          <w:rFonts w:ascii="Bookman Old Style" w:hAnsi="Bookman Old Style" w:cs="JansonText-Roman"/>
          <w:sz w:val="20"/>
          <w:szCs w:val="20"/>
        </w:rPr>
      </w:pPr>
      <w:r w:rsidRPr="00B55A34">
        <w:rPr>
          <w:rFonts w:ascii="Bookman Old Style" w:hAnsi="Bookman Old Style" w:cs="JansonText-Roman"/>
          <w:sz w:val="20"/>
          <w:szCs w:val="20"/>
        </w:rPr>
        <w:t xml:space="preserve">The dorsal cavity contains the central nervous system, and consists of the cranial cavity and the vertebral or spinal cavity. The dorsal cavity is a continuous one; that is, no wall or boundary separates its subdivisions. The cranial cavity is formed by the skull and contains the brain. The spinal cavity is formed by the backbone (spine) and contains the spinal cord. The membranes that line these cavities and cover the brain and spinal cord are called the </w:t>
      </w:r>
      <w:r w:rsidRPr="00B55A34">
        <w:rPr>
          <w:rFonts w:ascii="Bookman Old Style" w:hAnsi="Bookman Old Style" w:cs="JansonText-Bold"/>
          <w:b/>
          <w:bCs/>
          <w:sz w:val="20"/>
          <w:szCs w:val="20"/>
        </w:rPr>
        <w:t>meninges</w:t>
      </w:r>
      <w:r w:rsidRPr="00B55A34">
        <w:rPr>
          <w:rFonts w:ascii="Bookman Old Style" w:hAnsi="Bookman Old Style" w:cs="JansonText-Roman"/>
          <w:sz w:val="20"/>
          <w:szCs w:val="20"/>
        </w:rPr>
        <w:t>.</w:t>
      </w:r>
    </w:p>
    <w:p w:rsidR="00B55A34" w:rsidRPr="00B55A34" w:rsidRDefault="00B55A34" w:rsidP="004A1876">
      <w:pPr>
        <w:autoSpaceDE w:val="0"/>
        <w:autoSpaceDN w:val="0"/>
        <w:adjustRightInd w:val="0"/>
        <w:spacing w:after="0" w:line="240" w:lineRule="auto"/>
        <w:jc w:val="both"/>
        <w:rPr>
          <w:rFonts w:ascii="Bookman Old Style" w:hAnsi="Bookman Old Style" w:cs="JansonText-Roman"/>
          <w:sz w:val="20"/>
          <w:szCs w:val="20"/>
        </w:rPr>
      </w:pPr>
    </w:p>
    <w:p w:rsidR="006526F3" w:rsidRPr="00B55A34" w:rsidRDefault="006526F3"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sz w:val="20"/>
          <w:szCs w:val="20"/>
        </w:rPr>
        <w:t>Ventral Cavity</w:t>
      </w:r>
    </w:p>
    <w:p w:rsidR="006526F3" w:rsidRPr="00B55A34" w:rsidRDefault="006526F3" w:rsidP="004F1887">
      <w:pPr>
        <w:autoSpaceDE w:val="0"/>
        <w:autoSpaceDN w:val="0"/>
        <w:adjustRightInd w:val="0"/>
        <w:spacing w:after="0" w:line="240" w:lineRule="auto"/>
        <w:ind w:firstLine="720"/>
        <w:jc w:val="both"/>
        <w:rPr>
          <w:rFonts w:ascii="Bookman Old Style" w:hAnsi="Bookman Old Style" w:cs="JansonText-Roman"/>
          <w:sz w:val="20"/>
          <w:szCs w:val="20"/>
        </w:rPr>
      </w:pPr>
      <w:r w:rsidRPr="00B55A34">
        <w:rPr>
          <w:rFonts w:ascii="Bookman Old Style" w:hAnsi="Bookman Old Style" w:cs="JansonText-Roman"/>
          <w:sz w:val="20"/>
          <w:szCs w:val="20"/>
        </w:rPr>
        <w:t xml:space="preserve">The ventral cavity consists of two compartments, the thoracic cavity and the abdominal cavity, which are separated by the diaphragm. The diaphragm is a large, dome-shaped respiratory muscle. It </w:t>
      </w:r>
      <w:r w:rsidRPr="00B55A34">
        <w:rPr>
          <w:rFonts w:ascii="Bookman Old Style" w:hAnsi="Bookman Old Style" w:cs="JansonText-Roman"/>
          <w:sz w:val="20"/>
          <w:szCs w:val="20"/>
        </w:rPr>
        <w:lastRenderedPageBreak/>
        <w:t>has openings for the esophagus and for large blood vessels, but otherwise is a wall between the thoracic and abdominal cavities. The pelvic cavity may be considered a subdivision of the abdominal cavity</w:t>
      </w:r>
    </w:p>
    <w:p w:rsidR="0050091D" w:rsidRPr="00B55A34" w:rsidRDefault="004F1887" w:rsidP="004A1876">
      <w:pPr>
        <w:autoSpaceDE w:val="0"/>
        <w:autoSpaceDN w:val="0"/>
        <w:adjustRightInd w:val="0"/>
        <w:spacing w:after="0" w:line="240" w:lineRule="auto"/>
        <w:jc w:val="both"/>
        <w:rPr>
          <w:rFonts w:ascii="Bookman Old Style" w:hAnsi="Bookman Old Style" w:cs="JansonText-Roman"/>
          <w:sz w:val="20"/>
          <w:szCs w:val="20"/>
        </w:rPr>
      </w:pPr>
      <w:r>
        <w:rPr>
          <w:rFonts w:ascii="Bookman Old Style" w:hAnsi="Bookman Old Style" w:cs="JansonText-Roman"/>
          <w:noProof/>
          <w:sz w:val="20"/>
          <w:szCs w:val="20"/>
        </w:rPr>
        <w:drawing>
          <wp:anchor distT="0" distB="0" distL="114300" distR="114300" simplePos="0" relativeHeight="251662336" behindDoc="0" locked="0" layoutInCell="1" allowOverlap="1">
            <wp:simplePos x="0" y="0"/>
            <wp:positionH relativeFrom="column">
              <wp:posOffset>4991100</wp:posOffset>
            </wp:positionH>
            <wp:positionV relativeFrom="paragraph">
              <wp:posOffset>123825</wp:posOffset>
            </wp:positionV>
            <wp:extent cx="1657350" cy="1771650"/>
            <wp:effectExtent l="1905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657350" cy="1771650"/>
                    </a:xfrm>
                    <a:prstGeom prst="rect">
                      <a:avLst/>
                    </a:prstGeom>
                    <a:noFill/>
                    <a:ln w="9525">
                      <a:noFill/>
                      <a:miter lim="800000"/>
                      <a:headEnd/>
                      <a:tailEnd/>
                    </a:ln>
                  </pic:spPr>
                </pic:pic>
              </a:graphicData>
            </a:graphic>
          </wp:anchor>
        </w:drawing>
      </w:r>
      <w:r w:rsidR="001231E3" w:rsidRPr="00B55A34">
        <w:rPr>
          <w:rFonts w:ascii="Bookman Old Style" w:hAnsi="Bookman Old Style" w:cs="JansonText-Roman"/>
          <w:sz w:val="20"/>
          <w:szCs w:val="20"/>
        </w:rPr>
        <w:t xml:space="preserve">Organs in the </w:t>
      </w:r>
      <w:r w:rsidR="001231E3" w:rsidRPr="00B55A34">
        <w:rPr>
          <w:rFonts w:ascii="Bookman Old Style" w:hAnsi="Bookman Old Style" w:cs="JansonText-Bold"/>
          <w:b/>
          <w:bCs/>
          <w:sz w:val="20"/>
          <w:szCs w:val="20"/>
        </w:rPr>
        <w:t xml:space="preserve">thoracic cavity </w:t>
      </w:r>
      <w:r w:rsidR="001231E3" w:rsidRPr="00B55A34">
        <w:rPr>
          <w:rFonts w:ascii="Bookman Old Style" w:hAnsi="Bookman Old Style" w:cs="JansonText-Roman"/>
          <w:sz w:val="20"/>
          <w:szCs w:val="20"/>
        </w:rPr>
        <w:t xml:space="preserve">include the heart and lungs. The membranes of the thoracic cavity are serous membranes called the </w:t>
      </w:r>
      <w:r w:rsidR="001231E3" w:rsidRPr="00B55A34">
        <w:rPr>
          <w:rFonts w:ascii="Bookman Old Style" w:hAnsi="Bookman Old Style" w:cs="JansonText-Bold"/>
          <w:b/>
          <w:bCs/>
          <w:sz w:val="20"/>
          <w:szCs w:val="20"/>
        </w:rPr>
        <w:t>pleural membranes</w:t>
      </w:r>
      <w:r w:rsidR="001231E3" w:rsidRPr="00B55A34">
        <w:rPr>
          <w:rFonts w:ascii="Bookman Old Style" w:hAnsi="Bookman Old Style" w:cs="JansonText-Roman"/>
          <w:sz w:val="20"/>
          <w:szCs w:val="20"/>
        </w:rPr>
        <w:t xml:space="preserve">. </w:t>
      </w:r>
      <w:r w:rsidR="00B55A34" w:rsidRPr="00B55A34">
        <w:rPr>
          <w:rFonts w:ascii="Bookman Old Style" w:hAnsi="Bookman Old Style" w:cs="JansonText-Roman"/>
          <w:sz w:val="20"/>
          <w:szCs w:val="20"/>
        </w:rPr>
        <w:t xml:space="preserve">The parietal pleura </w:t>
      </w:r>
      <w:r w:rsidR="001231E3" w:rsidRPr="00B55A34">
        <w:rPr>
          <w:rFonts w:ascii="Bookman Old Style" w:hAnsi="Bookman Old Style" w:cs="JansonText-Roman"/>
          <w:sz w:val="20"/>
          <w:szCs w:val="20"/>
        </w:rPr>
        <w:t xml:space="preserve">lines the chest wall, and the visceral pleura covers the lungs. The heart has its own set of serous membranes called the </w:t>
      </w:r>
      <w:r w:rsidR="001231E3" w:rsidRPr="00B55A34">
        <w:rPr>
          <w:rFonts w:ascii="Bookman Old Style" w:hAnsi="Bookman Old Style" w:cs="JansonText-Bold"/>
          <w:b/>
          <w:bCs/>
          <w:sz w:val="20"/>
          <w:szCs w:val="20"/>
        </w:rPr>
        <w:t>pericardial membranes</w:t>
      </w:r>
      <w:r w:rsidR="001231E3" w:rsidRPr="00B55A34">
        <w:rPr>
          <w:rFonts w:ascii="Bookman Old Style" w:hAnsi="Bookman Old Style" w:cs="JansonText-Roman"/>
          <w:sz w:val="20"/>
          <w:szCs w:val="20"/>
        </w:rPr>
        <w:t xml:space="preserve">. The parietal pericardium lines the fibrous pericardial sac, and the visceral pericardium covers the heart muscle. Organs in the </w:t>
      </w:r>
      <w:r w:rsidR="001231E3" w:rsidRPr="00B55A34">
        <w:rPr>
          <w:rFonts w:ascii="Bookman Old Style" w:hAnsi="Bookman Old Style" w:cs="JansonText-Bold"/>
          <w:b/>
          <w:bCs/>
          <w:sz w:val="20"/>
          <w:szCs w:val="20"/>
        </w:rPr>
        <w:t xml:space="preserve">abdominal cavity </w:t>
      </w:r>
      <w:r w:rsidR="001231E3" w:rsidRPr="00B55A34">
        <w:rPr>
          <w:rFonts w:ascii="Bookman Old Style" w:hAnsi="Bookman Old Style" w:cs="JansonText-Roman"/>
          <w:sz w:val="20"/>
          <w:szCs w:val="20"/>
        </w:rPr>
        <w:t xml:space="preserve">include the liver, stomach, and intestines. The membranes of the abdominal cavity are also serous membranes called the peritoneum and mesentery. The </w:t>
      </w:r>
      <w:r w:rsidR="001231E3" w:rsidRPr="00B55A34">
        <w:rPr>
          <w:rFonts w:ascii="Bookman Old Style" w:hAnsi="Bookman Old Style" w:cs="JansonText-Bold"/>
          <w:b/>
          <w:bCs/>
          <w:sz w:val="20"/>
          <w:szCs w:val="20"/>
        </w:rPr>
        <w:t xml:space="preserve">peritoneum </w:t>
      </w:r>
      <w:r w:rsidR="001231E3" w:rsidRPr="00B55A34">
        <w:rPr>
          <w:rFonts w:ascii="Bookman Old Style" w:hAnsi="Bookman Old Style" w:cs="JansonText-Roman"/>
          <w:sz w:val="20"/>
          <w:szCs w:val="20"/>
        </w:rPr>
        <w:t xml:space="preserve">is the membrane that lines the entire abdominal wall, and the </w:t>
      </w:r>
      <w:r w:rsidR="001231E3" w:rsidRPr="00B55A34">
        <w:rPr>
          <w:rFonts w:ascii="Bookman Old Style" w:hAnsi="Bookman Old Style" w:cs="JansonText-Bold"/>
          <w:b/>
          <w:bCs/>
          <w:sz w:val="20"/>
          <w:szCs w:val="20"/>
        </w:rPr>
        <w:t xml:space="preserve">mesentery </w:t>
      </w:r>
      <w:r w:rsidR="001231E3" w:rsidRPr="00B55A34">
        <w:rPr>
          <w:rFonts w:ascii="Bookman Old Style" w:hAnsi="Bookman Old Style" w:cs="JansonText-Roman"/>
          <w:sz w:val="20"/>
          <w:szCs w:val="20"/>
        </w:rPr>
        <w:t xml:space="preserve">is the continuation of this membrane, folded around and covering the outer surfaces of the abdominal organs. The </w:t>
      </w:r>
      <w:r w:rsidR="001231E3" w:rsidRPr="00B55A34">
        <w:rPr>
          <w:rFonts w:ascii="Bookman Old Style" w:hAnsi="Bookman Old Style" w:cs="JansonText-Bold"/>
          <w:b/>
          <w:bCs/>
          <w:sz w:val="20"/>
          <w:szCs w:val="20"/>
        </w:rPr>
        <w:t xml:space="preserve">pelvic cavity </w:t>
      </w:r>
      <w:r w:rsidR="001231E3" w:rsidRPr="00B55A34">
        <w:rPr>
          <w:rFonts w:ascii="Bookman Old Style" w:hAnsi="Bookman Old Style" w:cs="JansonText-Roman"/>
          <w:sz w:val="20"/>
          <w:szCs w:val="20"/>
        </w:rPr>
        <w:t>is inferior to the abdominal cavity. Although the peritoneum does not line the pelvic cavity, it covers the free surfaces of several pelvic organs. Within the pelvic cavity are the urinary bladder and reproductive organs such as the uterus in women and the prostate gland in men.</w:t>
      </w:r>
    </w:p>
    <w:p w:rsidR="0050091D" w:rsidRPr="00B55A34" w:rsidRDefault="0050091D" w:rsidP="004A1876">
      <w:pPr>
        <w:autoSpaceDE w:val="0"/>
        <w:autoSpaceDN w:val="0"/>
        <w:adjustRightInd w:val="0"/>
        <w:spacing w:after="0" w:line="240" w:lineRule="auto"/>
        <w:jc w:val="both"/>
        <w:rPr>
          <w:rFonts w:ascii="Bookman Old Style" w:hAnsi="Bookman Old Style" w:cs="JansonText-Roman"/>
          <w:sz w:val="20"/>
          <w:szCs w:val="20"/>
        </w:rPr>
      </w:pPr>
    </w:p>
    <w:p w:rsidR="00057974" w:rsidRPr="00B55A34" w:rsidRDefault="00057974"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sz w:val="20"/>
          <w:szCs w:val="20"/>
        </w:rPr>
        <w:t>PLANES AND SECTIONS</w:t>
      </w:r>
    </w:p>
    <w:p w:rsidR="0050091D" w:rsidRPr="00B55A34" w:rsidRDefault="00057974" w:rsidP="004F1887">
      <w:pPr>
        <w:autoSpaceDE w:val="0"/>
        <w:autoSpaceDN w:val="0"/>
        <w:adjustRightInd w:val="0"/>
        <w:spacing w:after="0" w:line="240" w:lineRule="auto"/>
        <w:ind w:firstLine="720"/>
        <w:jc w:val="both"/>
        <w:rPr>
          <w:rFonts w:ascii="Bookman Old Style" w:hAnsi="Bookman Old Style" w:cs="JansonText-Roman"/>
          <w:sz w:val="20"/>
          <w:szCs w:val="20"/>
        </w:rPr>
      </w:pPr>
      <w:r w:rsidRPr="00B55A34">
        <w:rPr>
          <w:rFonts w:ascii="Bookman Old Style" w:hAnsi="Bookman Old Style" w:cs="JansonText-Roman"/>
          <w:sz w:val="20"/>
          <w:szCs w:val="20"/>
        </w:rPr>
        <w:t xml:space="preserve">When internal anatomy is described, the body or an organ is often cut or sectioned in a specific way so as to make particular structures easily visible. A </w:t>
      </w:r>
      <w:r w:rsidRPr="00B55A34">
        <w:rPr>
          <w:rFonts w:ascii="Bookman Old Style" w:hAnsi="Bookman Old Style" w:cs="JansonText-Bold"/>
          <w:b/>
          <w:bCs/>
          <w:sz w:val="20"/>
          <w:szCs w:val="20"/>
        </w:rPr>
        <w:t xml:space="preserve">plane </w:t>
      </w:r>
      <w:r w:rsidRPr="00B55A34">
        <w:rPr>
          <w:rFonts w:ascii="Bookman Old Style" w:hAnsi="Bookman Old Style" w:cs="JansonText-Roman"/>
          <w:sz w:val="20"/>
          <w:szCs w:val="20"/>
        </w:rPr>
        <w:t>is an imaginary flat surface that separates two portions of the body or an organ.</w:t>
      </w:r>
    </w:p>
    <w:p w:rsidR="00057974" w:rsidRPr="004F1887" w:rsidRDefault="00057974" w:rsidP="004F1887">
      <w:pPr>
        <w:pStyle w:val="ListParagraph"/>
        <w:numPr>
          <w:ilvl w:val="0"/>
          <w:numId w:val="2"/>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Bold"/>
          <w:b/>
          <w:bCs/>
          <w:sz w:val="20"/>
          <w:szCs w:val="20"/>
        </w:rPr>
        <w:t>Frontal (coronal) section</w:t>
      </w:r>
      <w:r w:rsidRPr="004F1887">
        <w:rPr>
          <w:rFonts w:ascii="Bookman Old Style" w:hAnsi="Bookman Old Style" w:cs="JansonText-Roman"/>
          <w:sz w:val="20"/>
          <w:szCs w:val="20"/>
        </w:rPr>
        <w:t>—a plane from side to side separates the body into front and back portions.</w:t>
      </w:r>
    </w:p>
    <w:p w:rsidR="00057974" w:rsidRPr="004F1887" w:rsidRDefault="00057974" w:rsidP="004F1887">
      <w:pPr>
        <w:pStyle w:val="ListParagraph"/>
        <w:numPr>
          <w:ilvl w:val="0"/>
          <w:numId w:val="2"/>
        </w:numPr>
        <w:autoSpaceDE w:val="0"/>
        <w:autoSpaceDN w:val="0"/>
        <w:adjustRightInd w:val="0"/>
        <w:spacing w:after="0" w:line="240" w:lineRule="auto"/>
        <w:jc w:val="both"/>
        <w:rPr>
          <w:rFonts w:ascii="Bookman Old Style" w:hAnsi="Bookman Old Style" w:cs="JansonText-Roman"/>
          <w:sz w:val="20"/>
          <w:szCs w:val="20"/>
        </w:rPr>
      </w:pPr>
      <w:r w:rsidRPr="00B55A34">
        <w:rPr>
          <w:rFonts w:cs="JansonText-Bold"/>
          <w:b/>
          <w:bCs/>
          <w:noProof/>
        </w:rPr>
        <w:drawing>
          <wp:anchor distT="0" distB="0" distL="114300" distR="114300" simplePos="0" relativeHeight="251663360" behindDoc="0" locked="0" layoutInCell="1" allowOverlap="1">
            <wp:simplePos x="0" y="0"/>
            <wp:positionH relativeFrom="column">
              <wp:posOffset>4991100</wp:posOffset>
            </wp:positionH>
            <wp:positionV relativeFrom="paragraph">
              <wp:posOffset>-152400</wp:posOffset>
            </wp:positionV>
            <wp:extent cx="1647825" cy="1362075"/>
            <wp:effectExtent l="19050" t="0" r="9525"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647825" cy="1362075"/>
                    </a:xfrm>
                    <a:prstGeom prst="rect">
                      <a:avLst/>
                    </a:prstGeom>
                    <a:noFill/>
                    <a:ln w="9525">
                      <a:noFill/>
                      <a:miter lim="800000"/>
                      <a:headEnd/>
                      <a:tailEnd/>
                    </a:ln>
                  </pic:spPr>
                </pic:pic>
              </a:graphicData>
            </a:graphic>
          </wp:anchor>
        </w:drawing>
      </w:r>
      <w:r w:rsidRPr="004F1887">
        <w:rPr>
          <w:rFonts w:ascii="Bookman Old Style" w:hAnsi="Bookman Old Style" w:cs="JansonText-Bold"/>
          <w:b/>
          <w:bCs/>
          <w:sz w:val="20"/>
          <w:szCs w:val="20"/>
        </w:rPr>
        <w:t>Sagittal section</w:t>
      </w:r>
      <w:r w:rsidRPr="004F1887">
        <w:rPr>
          <w:rFonts w:ascii="Bookman Old Style" w:hAnsi="Bookman Old Style" w:cs="JansonText-Roman"/>
          <w:sz w:val="20"/>
          <w:szCs w:val="20"/>
        </w:rPr>
        <w:t>—a plane from front to back separates the body into right and left</w:t>
      </w:r>
      <w:r w:rsidR="00771FCB"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 xml:space="preserve">portions. A midsagittal section creates equal right and left halves. </w:t>
      </w:r>
    </w:p>
    <w:p w:rsidR="00057974" w:rsidRPr="004F1887" w:rsidRDefault="00057974" w:rsidP="004F1887">
      <w:pPr>
        <w:pStyle w:val="ListParagraph"/>
        <w:numPr>
          <w:ilvl w:val="0"/>
          <w:numId w:val="2"/>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Bold"/>
          <w:b/>
          <w:bCs/>
          <w:sz w:val="20"/>
          <w:szCs w:val="20"/>
        </w:rPr>
        <w:t>Transverse section</w:t>
      </w:r>
      <w:r w:rsidRPr="004F1887">
        <w:rPr>
          <w:rFonts w:ascii="Bookman Old Style" w:hAnsi="Bookman Old Style" w:cs="JansonText-Roman"/>
          <w:sz w:val="20"/>
          <w:szCs w:val="20"/>
        </w:rPr>
        <w:t xml:space="preserve">—a horizontal plane separates the body into upper and lower portions. </w:t>
      </w:r>
    </w:p>
    <w:p w:rsidR="00057974" w:rsidRPr="004F1887" w:rsidRDefault="00057974" w:rsidP="004F1887">
      <w:pPr>
        <w:pStyle w:val="ListParagraph"/>
        <w:numPr>
          <w:ilvl w:val="0"/>
          <w:numId w:val="2"/>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Bold"/>
          <w:b/>
          <w:bCs/>
          <w:sz w:val="20"/>
          <w:szCs w:val="20"/>
        </w:rPr>
        <w:t>Cross-section</w:t>
      </w:r>
      <w:r w:rsidRPr="004F1887">
        <w:rPr>
          <w:rFonts w:ascii="Bookman Old Style" w:hAnsi="Bookman Old Style" w:cs="JansonText-Roman"/>
          <w:sz w:val="20"/>
          <w:szCs w:val="20"/>
        </w:rPr>
        <w:t>—a plane perpendicular to the long axis of an organ. A cross-section of the small intestine (which is a tube) would look like a circle with the cavity of the intestine in the center.</w:t>
      </w:r>
    </w:p>
    <w:p w:rsidR="00057974" w:rsidRPr="004F1887" w:rsidRDefault="00057974" w:rsidP="004F1887">
      <w:pPr>
        <w:pStyle w:val="ListParagraph"/>
        <w:numPr>
          <w:ilvl w:val="0"/>
          <w:numId w:val="2"/>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Bold"/>
          <w:b/>
          <w:bCs/>
          <w:sz w:val="20"/>
          <w:szCs w:val="20"/>
        </w:rPr>
        <w:t>Longitudinal section</w:t>
      </w:r>
      <w:r w:rsidRPr="004F1887">
        <w:rPr>
          <w:rFonts w:ascii="Bookman Old Style" w:hAnsi="Bookman Old Style" w:cs="JansonText-Roman"/>
          <w:sz w:val="20"/>
          <w:szCs w:val="20"/>
        </w:rPr>
        <w:t>—a plane along the long axis of an organ. A longitudinal section of the intestine is shown in the figure, and a frontal section of the femur (thigh bone) would also be a longitudinal section</w:t>
      </w:r>
    </w:p>
    <w:p w:rsidR="0050091D" w:rsidRPr="00B55A34" w:rsidRDefault="0050091D" w:rsidP="004A1876">
      <w:pPr>
        <w:autoSpaceDE w:val="0"/>
        <w:autoSpaceDN w:val="0"/>
        <w:adjustRightInd w:val="0"/>
        <w:spacing w:after="0" w:line="240" w:lineRule="auto"/>
        <w:jc w:val="both"/>
        <w:rPr>
          <w:rFonts w:ascii="Bookman Old Style" w:hAnsi="Bookman Old Style" w:cs="JansonText-Roman"/>
          <w:sz w:val="20"/>
          <w:szCs w:val="20"/>
        </w:rPr>
      </w:pPr>
    </w:p>
    <w:p w:rsidR="00771FCB" w:rsidRPr="00B55A34" w:rsidRDefault="00771FCB"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sz w:val="20"/>
          <w:szCs w:val="20"/>
        </w:rPr>
        <w:t>AREAS &amp; REGIONS OF THE ABDOMEN</w:t>
      </w:r>
    </w:p>
    <w:p w:rsidR="00771FCB" w:rsidRPr="00B55A34" w:rsidRDefault="00771FCB" w:rsidP="004F1887">
      <w:pPr>
        <w:autoSpaceDE w:val="0"/>
        <w:autoSpaceDN w:val="0"/>
        <w:adjustRightInd w:val="0"/>
        <w:spacing w:after="0" w:line="240" w:lineRule="auto"/>
        <w:ind w:firstLine="720"/>
        <w:jc w:val="both"/>
        <w:rPr>
          <w:rFonts w:ascii="Bookman Old Style" w:hAnsi="Bookman Old Style" w:cs="JansonText-Roman"/>
          <w:sz w:val="20"/>
          <w:szCs w:val="20"/>
        </w:rPr>
      </w:pPr>
      <w:r w:rsidRPr="00B55A34">
        <w:rPr>
          <w:rFonts w:ascii="Bookman Old Style" w:hAnsi="Bookman Old Style" w:cs="JansonText-Roman"/>
          <w:sz w:val="20"/>
          <w:szCs w:val="20"/>
        </w:rPr>
        <w:t>The abdomen is a large area of the lower trunk of the body. If a patient reported abdominal pain, the physician</w:t>
      </w:r>
      <w:r w:rsidR="00D36522" w:rsidRPr="00B55A34">
        <w:rPr>
          <w:rFonts w:ascii="Bookman Old Style" w:hAnsi="Bookman Old Style" w:cs="JansonText-Roman"/>
          <w:noProof/>
          <w:sz w:val="20"/>
          <w:szCs w:val="20"/>
        </w:rPr>
        <w:drawing>
          <wp:anchor distT="0" distB="0" distL="114300" distR="114300" simplePos="0" relativeHeight="251664384" behindDoc="0" locked="0" layoutInCell="1" allowOverlap="1">
            <wp:simplePos x="0" y="0"/>
            <wp:positionH relativeFrom="column">
              <wp:posOffset>3600450</wp:posOffset>
            </wp:positionH>
            <wp:positionV relativeFrom="paragraph">
              <wp:posOffset>323850</wp:posOffset>
            </wp:positionV>
            <wp:extent cx="3038475" cy="1885950"/>
            <wp:effectExtent l="19050" t="0" r="9525"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038475" cy="1885950"/>
                    </a:xfrm>
                    <a:prstGeom prst="rect">
                      <a:avLst/>
                    </a:prstGeom>
                    <a:noFill/>
                    <a:ln w="9525">
                      <a:noFill/>
                      <a:miter lim="800000"/>
                      <a:headEnd/>
                      <a:tailEnd/>
                    </a:ln>
                  </pic:spPr>
                </pic:pic>
              </a:graphicData>
            </a:graphic>
          </wp:anchor>
        </w:drawing>
      </w:r>
      <w:r w:rsidR="004F1887">
        <w:rPr>
          <w:rFonts w:ascii="Bookman Old Style" w:hAnsi="Bookman Old Style" w:cs="JansonText-Roman"/>
          <w:sz w:val="20"/>
          <w:szCs w:val="20"/>
        </w:rPr>
        <w:t xml:space="preserve"> </w:t>
      </w:r>
      <w:r w:rsidRPr="00B55A34">
        <w:rPr>
          <w:rFonts w:ascii="Bookman Old Style" w:hAnsi="Bookman Old Style" w:cs="JansonText-Roman"/>
          <w:sz w:val="20"/>
          <w:szCs w:val="20"/>
        </w:rPr>
        <w:t>or nurse would want to know more precisely where the pain was. To determine this, the abdomen may be divided into smaller regions or areas, which are shown in the figure below.</w:t>
      </w:r>
    </w:p>
    <w:p w:rsidR="00771FCB" w:rsidRPr="004F1887" w:rsidRDefault="00771FCB" w:rsidP="004F1887">
      <w:pPr>
        <w:pStyle w:val="ListParagraph"/>
        <w:numPr>
          <w:ilvl w:val="0"/>
          <w:numId w:val="3"/>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Bold"/>
          <w:b/>
          <w:bCs/>
          <w:sz w:val="20"/>
          <w:szCs w:val="20"/>
        </w:rPr>
        <w:t>Quadrants</w:t>
      </w:r>
      <w:r w:rsidRPr="004F1887">
        <w:rPr>
          <w:rFonts w:ascii="Bookman Old Style" w:hAnsi="Bookman Old Style" w:cs="JansonText-Roman"/>
          <w:sz w:val="20"/>
          <w:szCs w:val="20"/>
        </w:rPr>
        <w:t>—a transverse plane and a midsagittal plane that cross at the umbilicus will divide the abdomen into four quadrants. Clinically, this is probably the division used more frequently. The pain of gallstones might then be described as in the right upper quadrant.</w:t>
      </w:r>
    </w:p>
    <w:p w:rsidR="00771FCB" w:rsidRPr="004F1887" w:rsidRDefault="00771FCB" w:rsidP="004F1887">
      <w:pPr>
        <w:pStyle w:val="ListParagraph"/>
        <w:numPr>
          <w:ilvl w:val="0"/>
          <w:numId w:val="3"/>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Bold"/>
          <w:b/>
          <w:bCs/>
          <w:sz w:val="20"/>
          <w:szCs w:val="20"/>
        </w:rPr>
        <w:t>Nine areas</w:t>
      </w:r>
      <w:r w:rsidRPr="004F1887">
        <w:rPr>
          <w:rFonts w:ascii="Bookman Old Style" w:hAnsi="Bookman Old Style" w:cs="JansonText-Roman"/>
          <w:sz w:val="20"/>
          <w:szCs w:val="20"/>
        </w:rPr>
        <w:t>—two transverse planes and two sagittal planes divide the abdomen into nine areas:</w:t>
      </w:r>
    </w:p>
    <w:p w:rsidR="00771FCB" w:rsidRPr="004F1887" w:rsidRDefault="00771FCB" w:rsidP="004F1887">
      <w:pPr>
        <w:pStyle w:val="ListParagraph"/>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Italic"/>
          <w:i/>
          <w:iCs/>
          <w:sz w:val="20"/>
          <w:szCs w:val="20"/>
        </w:rPr>
        <w:t>Upper areas</w:t>
      </w:r>
      <w:r w:rsidRPr="004F1887">
        <w:rPr>
          <w:rFonts w:ascii="Bookman Old Style" w:hAnsi="Bookman Old Style" w:cs="JansonText-Roman"/>
          <w:sz w:val="20"/>
          <w:szCs w:val="20"/>
        </w:rPr>
        <w:t>—above the level of the rib cartilages are the left hypochondriac, epigastric, and right hypochondriac.</w:t>
      </w:r>
    </w:p>
    <w:p w:rsidR="00771FCB" w:rsidRPr="004F1887" w:rsidRDefault="00771FCB" w:rsidP="004F1887">
      <w:pPr>
        <w:pStyle w:val="ListParagraph"/>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Italic"/>
          <w:i/>
          <w:iCs/>
          <w:sz w:val="20"/>
          <w:szCs w:val="20"/>
        </w:rPr>
        <w:t>Middle areas</w:t>
      </w:r>
      <w:r w:rsidRPr="004F1887">
        <w:rPr>
          <w:rFonts w:ascii="Bookman Old Style" w:hAnsi="Bookman Old Style" w:cs="JansonText-Roman"/>
          <w:sz w:val="20"/>
          <w:szCs w:val="20"/>
        </w:rPr>
        <w:t>—the left lumbar, umbilical, and right lumbar</w:t>
      </w:r>
    </w:p>
    <w:p w:rsidR="00771FCB" w:rsidRPr="004F1887" w:rsidRDefault="00771FCB" w:rsidP="004F1887">
      <w:pPr>
        <w:pStyle w:val="ListParagraph"/>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Italic"/>
          <w:i/>
          <w:iCs/>
          <w:sz w:val="20"/>
          <w:szCs w:val="20"/>
        </w:rPr>
        <w:lastRenderedPageBreak/>
        <w:t>Lower areas</w:t>
      </w:r>
      <w:r w:rsidRPr="004F1887">
        <w:rPr>
          <w:rFonts w:ascii="Bookman Old Style" w:hAnsi="Bookman Old Style" w:cs="JansonText-Roman"/>
          <w:sz w:val="20"/>
          <w:szCs w:val="20"/>
        </w:rPr>
        <w:t>—below the level of the top of the pelvic bone are the left iliac, hypogastric, and right iliac.</w:t>
      </w:r>
    </w:p>
    <w:p w:rsidR="0050091D" w:rsidRPr="004F1887" w:rsidRDefault="00771FCB" w:rsidP="004F1887">
      <w:pPr>
        <w:pStyle w:val="ListParagraph"/>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These divisions are often used in anatomic studies to describe the location of organs. The liver, for example, is located in the epigastric and right hypochondriac areas.</w:t>
      </w:r>
    </w:p>
    <w:p w:rsidR="0050091D" w:rsidRPr="00B55A34" w:rsidRDefault="0050091D" w:rsidP="004A1876">
      <w:pPr>
        <w:autoSpaceDE w:val="0"/>
        <w:autoSpaceDN w:val="0"/>
        <w:adjustRightInd w:val="0"/>
        <w:spacing w:after="0" w:line="240" w:lineRule="auto"/>
        <w:jc w:val="both"/>
        <w:rPr>
          <w:rFonts w:ascii="Bookman Old Style" w:hAnsi="Bookman Old Style" w:cs="JansonText-Roman"/>
          <w:sz w:val="20"/>
          <w:szCs w:val="20"/>
        </w:rPr>
      </w:pPr>
    </w:p>
    <w:p w:rsidR="00D36522" w:rsidRPr="00B55A34" w:rsidRDefault="00D36522" w:rsidP="004A1876">
      <w:pPr>
        <w:autoSpaceDE w:val="0"/>
        <w:autoSpaceDN w:val="0"/>
        <w:adjustRightInd w:val="0"/>
        <w:spacing w:after="0" w:line="240" w:lineRule="auto"/>
        <w:jc w:val="both"/>
        <w:rPr>
          <w:rFonts w:ascii="Bookman Old Style" w:hAnsi="Bookman Old Style" w:cs="MetaBold-Roman"/>
          <w:b/>
          <w:bCs/>
          <w:sz w:val="20"/>
          <w:szCs w:val="20"/>
        </w:rPr>
      </w:pPr>
      <w:r w:rsidRPr="00B55A34">
        <w:rPr>
          <w:rFonts w:ascii="Bookman Old Style" w:hAnsi="Bookman Old Style" w:cs="MetaBold-Roman"/>
          <w:b/>
          <w:bCs/>
          <w:sz w:val="20"/>
          <w:szCs w:val="20"/>
        </w:rPr>
        <w:t>Homeostasis</w:t>
      </w:r>
    </w:p>
    <w:p w:rsidR="00D36522" w:rsidRPr="00B55A34" w:rsidRDefault="00D36522" w:rsidP="004F1887">
      <w:pPr>
        <w:autoSpaceDE w:val="0"/>
        <w:autoSpaceDN w:val="0"/>
        <w:adjustRightInd w:val="0"/>
        <w:spacing w:after="0" w:line="240" w:lineRule="auto"/>
        <w:ind w:firstLine="720"/>
        <w:jc w:val="both"/>
        <w:rPr>
          <w:rFonts w:ascii="Bookman Old Style" w:hAnsi="Bookman Old Style" w:cs="Giovanni-Book"/>
          <w:sz w:val="20"/>
          <w:szCs w:val="20"/>
        </w:rPr>
      </w:pPr>
      <w:r w:rsidRPr="00B55A34">
        <w:rPr>
          <w:rFonts w:ascii="Bookman Old Style" w:hAnsi="Bookman Old Style" w:cs="Giovanni-Bold"/>
          <w:b/>
          <w:bCs/>
          <w:sz w:val="20"/>
          <w:szCs w:val="20"/>
        </w:rPr>
        <w:t xml:space="preserve">Homeostasis </w:t>
      </w:r>
      <w:r w:rsidRPr="00B55A34">
        <w:rPr>
          <w:rFonts w:ascii="Bookman Old Style" w:hAnsi="Bookman Old Style" w:cs="Giovanni-Book"/>
          <w:sz w:val="20"/>
          <w:szCs w:val="20"/>
        </w:rPr>
        <w:t>is the relative constancy of the body’s internal environment. Because of homeostasis, even though external</w:t>
      </w:r>
      <w:r w:rsidR="00B55A34" w:rsidRPr="00B55A34">
        <w:rPr>
          <w:rFonts w:ascii="Bookman Old Style" w:hAnsi="Bookman Old Style" w:cs="Giovanni-Book"/>
          <w:sz w:val="20"/>
          <w:szCs w:val="20"/>
        </w:rPr>
        <w:t xml:space="preserve"> </w:t>
      </w:r>
      <w:r w:rsidRPr="00B55A34">
        <w:rPr>
          <w:rFonts w:ascii="Bookman Old Style" w:hAnsi="Bookman Old Style" w:cs="Giovanni-Book"/>
          <w:sz w:val="20"/>
          <w:szCs w:val="20"/>
        </w:rPr>
        <w:t>conditions may change dramatically, internal conditions stay within a narrow range. For example, regardless of how cold or hot it gets, the temperature of the body stays around 37°C (97° to 99°F). No matter how acidic your</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meal, the pH of your blood is usually about 7.4, and even if</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you eat a candy bar, the amount of sugar in your blood is</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just about 0.1%.</w:t>
      </w:r>
      <w:r w:rsidR="00B55A34" w:rsidRPr="00B55A34">
        <w:rPr>
          <w:rFonts w:ascii="Bookman Old Style" w:hAnsi="Bookman Old Style" w:cs="Giovanni-Book"/>
          <w:sz w:val="20"/>
          <w:szCs w:val="20"/>
        </w:rPr>
        <w:t xml:space="preserve"> </w:t>
      </w:r>
      <w:r w:rsidRPr="00B55A34">
        <w:rPr>
          <w:rFonts w:ascii="Bookman Old Style" w:hAnsi="Bookman Old Style" w:cs="Giovanni-Book"/>
          <w:sz w:val="20"/>
          <w:szCs w:val="20"/>
        </w:rPr>
        <w:t>It is important to realize that internal conditions are not</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absolutely constant; they tend to fluctuate above and below a</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particular value. Therefore, the internal state of the body is</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 xml:space="preserve">often described as one of </w:t>
      </w:r>
      <w:r w:rsidRPr="00B55A34">
        <w:rPr>
          <w:rFonts w:ascii="Bookman Old Style" w:hAnsi="Bookman Old Style" w:cs="Giovanni-BookItalic"/>
          <w:i/>
          <w:iCs/>
          <w:sz w:val="20"/>
          <w:szCs w:val="20"/>
        </w:rPr>
        <w:t xml:space="preserve">dynamic </w:t>
      </w:r>
      <w:r w:rsidRPr="00B55A34">
        <w:rPr>
          <w:rFonts w:ascii="Bookman Old Style" w:hAnsi="Bookman Old Style" w:cs="Giovanni-Book"/>
          <w:sz w:val="20"/>
          <w:szCs w:val="20"/>
        </w:rPr>
        <w:t>equilibrium. If internal</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conditions change to any great degree, illness results. This</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makes the study of homeostatic mechanisms medically</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important.</w:t>
      </w:r>
    </w:p>
    <w:p w:rsidR="00B55A34" w:rsidRPr="00B55A34" w:rsidRDefault="00B55A34" w:rsidP="004A1876">
      <w:pPr>
        <w:autoSpaceDE w:val="0"/>
        <w:autoSpaceDN w:val="0"/>
        <w:adjustRightInd w:val="0"/>
        <w:spacing w:after="0" w:line="240" w:lineRule="auto"/>
        <w:jc w:val="both"/>
        <w:rPr>
          <w:rFonts w:ascii="Bookman Old Style" w:hAnsi="Bookman Old Style" w:cs="Giovanni-Book"/>
          <w:sz w:val="20"/>
          <w:szCs w:val="20"/>
        </w:rPr>
      </w:pPr>
    </w:p>
    <w:p w:rsidR="00D36522" w:rsidRPr="00B55A34" w:rsidRDefault="00D36522" w:rsidP="004A1876">
      <w:pPr>
        <w:autoSpaceDE w:val="0"/>
        <w:autoSpaceDN w:val="0"/>
        <w:adjustRightInd w:val="0"/>
        <w:spacing w:after="0" w:line="240" w:lineRule="auto"/>
        <w:jc w:val="both"/>
        <w:rPr>
          <w:rFonts w:ascii="Bookman Old Style" w:hAnsi="Bookman Old Style" w:cs="MetaBold-Roman"/>
          <w:b/>
          <w:bCs/>
          <w:sz w:val="20"/>
          <w:szCs w:val="20"/>
        </w:rPr>
      </w:pPr>
      <w:r w:rsidRPr="00B55A34">
        <w:rPr>
          <w:rFonts w:ascii="Bookman Old Style" w:hAnsi="Bookman Old Style" w:cs="MetaBold-Roman"/>
          <w:b/>
          <w:bCs/>
          <w:sz w:val="20"/>
          <w:szCs w:val="20"/>
        </w:rPr>
        <w:t>Negative Feedback</w:t>
      </w:r>
    </w:p>
    <w:p w:rsidR="00D36522" w:rsidRPr="00B55A34" w:rsidRDefault="00D36522" w:rsidP="004F1887">
      <w:pPr>
        <w:autoSpaceDE w:val="0"/>
        <w:autoSpaceDN w:val="0"/>
        <w:adjustRightInd w:val="0"/>
        <w:spacing w:after="0" w:line="240" w:lineRule="auto"/>
        <w:ind w:firstLine="720"/>
        <w:jc w:val="both"/>
        <w:rPr>
          <w:rFonts w:ascii="Bookman Old Style" w:hAnsi="Bookman Old Style" w:cs="Giovanni-Book"/>
          <w:sz w:val="20"/>
          <w:szCs w:val="20"/>
        </w:rPr>
      </w:pPr>
      <w:r w:rsidRPr="00B55A34">
        <w:rPr>
          <w:rFonts w:ascii="Bookman Old Style" w:hAnsi="Bookman Old Style" w:cs="Giovanni-Bold"/>
          <w:b/>
          <w:bCs/>
          <w:sz w:val="20"/>
          <w:szCs w:val="20"/>
        </w:rPr>
        <w:t xml:space="preserve">Negative feedback </w:t>
      </w:r>
      <w:r w:rsidRPr="00B55A34">
        <w:rPr>
          <w:rFonts w:ascii="Bookman Old Style" w:hAnsi="Bookman Old Style" w:cs="Giovanni-Book"/>
          <w:sz w:val="20"/>
          <w:szCs w:val="20"/>
        </w:rPr>
        <w:t>is the primary homeostatic mechanism</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that keeps a variable close to a particular value, or set point. A</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homeostatic mechanism has three components: a sensor, a</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regulatory center, and an effector . The sensor detects</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a change in the internal environment; the regulatory center</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activates the effector; the effector reverses the change and</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brings conditions back to normal again. Now, the sensor is no</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longer activated.</w:t>
      </w:r>
    </w:p>
    <w:p w:rsidR="007259FE" w:rsidRPr="00B55A34" w:rsidRDefault="007259FE" w:rsidP="004A1876">
      <w:pPr>
        <w:autoSpaceDE w:val="0"/>
        <w:autoSpaceDN w:val="0"/>
        <w:adjustRightInd w:val="0"/>
        <w:spacing w:after="0" w:line="240" w:lineRule="auto"/>
        <w:jc w:val="both"/>
        <w:rPr>
          <w:rFonts w:ascii="Bookman Old Style" w:hAnsi="Bookman Old Style" w:cs="MetaMedium-Italic"/>
          <w:i/>
          <w:iCs/>
          <w:sz w:val="20"/>
          <w:szCs w:val="20"/>
        </w:rPr>
      </w:pPr>
    </w:p>
    <w:p w:rsidR="00D36522" w:rsidRPr="00B55A34" w:rsidRDefault="007259FE" w:rsidP="004A1876">
      <w:pPr>
        <w:autoSpaceDE w:val="0"/>
        <w:autoSpaceDN w:val="0"/>
        <w:adjustRightInd w:val="0"/>
        <w:spacing w:after="0" w:line="240" w:lineRule="auto"/>
        <w:jc w:val="both"/>
        <w:rPr>
          <w:rFonts w:ascii="Bookman Old Style" w:hAnsi="Bookman Old Style" w:cs="MetaMedium-Italic"/>
          <w:b/>
          <w:i/>
          <w:iCs/>
          <w:sz w:val="20"/>
          <w:szCs w:val="20"/>
        </w:rPr>
      </w:pPr>
      <w:r w:rsidRPr="00B55A34">
        <w:rPr>
          <w:rFonts w:ascii="Bookman Old Style" w:hAnsi="Bookman Old Style" w:cs="MetaMedium-Italic"/>
          <w:b/>
          <w:i/>
          <w:iCs/>
          <w:noProof/>
          <w:sz w:val="20"/>
          <w:szCs w:val="20"/>
        </w:rPr>
        <w:drawing>
          <wp:anchor distT="0" distB="0" distL="114300" distR="114300" simplePos="0" relativeHeight="251666432" behindDoc="0" locked="0" layoutInCell="1" allowOverlap="1">
            <wp:simplePos x="0" y="0"/>
            <wp:positionH relativeFrom="column">
              <wp:posOffset>4714875</wp:posOffset>
            </wp:positionH>
            <wp:positionV relativeFrom="paragraph">
              <wp:posOffset>133350</wp:posOffset>
            </wp:positionV>
            <wp:extent cx="2076450" cy="1628775"/>
            <wp:effectExtent l="19050" t="0" r="0" b="0"/>
            <wp:wrapSquare wrapText="bothSides"/>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2076450" cy="1628775"/>
                    </a:xfrm>
                    <a:prstGeom prst="rect">
                      <a:avLst/>
                    </a:prstGeom>
                    <a:noFill/>
                    <a:ln w="9525">
                      <a:noFill/>
                      <a:miter lim="800000"/>
                      <a:headEnd/>
                      <a:tailEnd/>
                    </a:ln>
                  </pic:spPr>
                </pic:pic>
              </a:graphicData>
            </a:graphic>
          </wp:anchor>
        </w:drawing>
      </w:r>
      <w:r w:rsidR="00D36522" w:rsidRPr="00B55A34">
        <w:rPr>
          <w:rFonts w:ascii="Bookman Old Style" w:hAnsi="Bookman Old Style" w:cs="MetaMedium-Italic"/>
          <w:b/>
          <w:i/>
          <w:iCs/>
          <w:sz w:val="20"/>
          <w:szCs w:val="20"/>
        </w:rPr>
        <w:t>Mechanical Example</w:t>
      </w:r>
    </w:p>
    <w:p w:rsidR="00D36522" w:rsidRPr="00B55A34" w:rsidRDefault="00D36522" w:rsidP="004F1887">
      <w:pPr>
        <w:autoSpaceDE w:val="0"/>
        <w:autoSpaceDN w:val="0"/>
        <w:adjustRightInd w:val="0"/>
        <w:spacing w:after="0" w:line="240" w:lineRule="auto"/>
        <w:ind w:firstLine="720"/>
        <w:jc w:val="both"/>
        <w:rPr>
          <w:rFonts w:ascii="Bookman Old Style" w:hAnsi="Bookman Old Style" w:cs="Giovanni-Book"/>
          <w:sz w:val="20"/>
          <w:szCs w:val="20"/>
        </w:rPr>
      </w:pPr>
      <w:r w:rsidRPr="00B55A34">
        <w:rPr>
          <w:rFonts w:ascii="Bookman Old Style" w:hAnsi="Bookman Old Style" w:cs="Giovanni-Book"/>
          <w:sz w:val="20"/>
          <w:szCs w:val="20"/>
        </w:rPr>
        <w:t>A home heating system illustrates how a negative feedback</w:t>
      </w:r>
      <w:r w:rsidR="007259FE" w:rsidRPr="00B55A34">
        <w:rPr>
          <w:rFonts w:ascii="Bookman Old Style" w:hAnsi="Bookman Old Style" w:cs="Giovanni-Book"/>
          <w:sz w:val="20"/>
          <w:szCs w:val="20"/>
        </w:rPr>
        <w:t xml:space="preserve"> </w:t>
      </w:r>
      <w:r w:rsidR="0053083D" w:rsidRPr="00B55A34">
        <w:rPr>
          <w:rFonts w:ascii="Bookman Old Style" w:hAnsi="Bookman Old Style" w:cs="Giovanni-Book"/>
          <w:sz w:val="20"/>
          <w:szCs w:val="20"/>
        </w:rPr>
        <w:t>mechanism works</w:t>
      </w:r>
      <w:r w:rsidRPr="00B55A34">
        <w:rPr>
          <w:rFonts w:ascii="Bookman Old Style" w:hAnsi="Bookman Old Style" w:cs="Giovanni-Book"/>
          <w:sz w:val="20"/>
          <w:szCs w:val="20"/>
        </w:rPr>
        <w:t>. You set the thermostat at, say,</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68°F. This is the set point. The thermostat contains a thermometer,</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a sensor that detects when the room temperature</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falls below the set point. The thermostat is also the regulatory</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center; it turns the furnace on. The furnace plays the</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role of the effector. The heat given off by the furnace raises</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the temperature of the room to 70°F. Now, the furnace turns</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off.</w:t>
      </w:r>
    </w:p>
    <w:p w:rsidR="00D36522" w:rsidRPr="00B55A34" w:rsidRDefault="00D36522" w:rsidP="004A1876">
      <w:pPr>
        <w:autoSpaceDE w:val="0"/>
        <w:autoSpaceDN w:val="0"/>
        <w:adjustRightInd w:val="0"/>
        <w:spacing w:after="0" w:line="240" w:lineRule="auto"/>
        <w:jc w:val="both"/>
        <w:rPr>
          <w:rFonts w:ascii="Bookman Old Style" w:hAnsi="Bookman Old Style" w:cs="Giovanni-Book"/>
          <w:sz w:val="20"/>
          <w:szCs w:val="20"/>
        </w:rPr>
      </w:pPr>
      <w:r w:rsidRPr="00B55A34">
        <w:rPr>
          <w:rFonts w:ascii="Bookman Old Style" w:hAnsi="Bookman Old Style" w:cs="Giovanni-Book"/>
          <w:sz w:val="20"/>
          <w:szCs w:val="20"/>
        </w:rPr>
        <w:t>Notice that a negative feedback mechanism prevents change</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in the same direction; the room does not get warmer and</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warmer because warmth inactivates the system.</w:t>
      </w:r>
    </w:p>
    <w:p w:rsidR="007259FE" w:rsidRPr="00B55A34" w:rsidRDefault="007259FE" w:rsidP="004A1876">
      <w:pPr>
        <w:autoSpaceDE w:val="0"/>
        <w:autoSpaceDN w:val="0"/>
        <w:adjustRightInd w:val="0"/>
        <w:spacing w:after="0" w:line="240" w:lineRule="auto"/>
        <w:jc w:val="both"/>
        <w:rPr>
          <w:rFonts w:ascii="Bookman Old Style" w:hAnsi="Bookman Old Style" w:cs="MetaMedium-Italic"/>
          <w:i/>
          <w:iCs/>
          <w:sz w:val="20"/>
          <w:szCs w:val="20"/>
        </w:rPr>
      </w:pPr>
    </w:p>
    <w:p w:rsidR="00D36522" w:rsidRPr="00B55A34" w:rsidRDefault="00D36522" w:rsidP="004A1876">
      <w:pPr>
        <w:autoSpaceDE w:val="0"/>
        <w:autoSpaceDN w:val="0"/>
        <w:adjustRightInd w:val="0"/>
        <w:spacing w:after="0" w:line="240" w:lineRule="auto"/>
        <w:jc w:val="both"/>
        <w:rPr>
          <w:rFonts w:ascii="Bookman Old Style" w:hAnsi="Bookman Old Style" w:cs="MetaMedium-Italic"/>
          <w:b/>
          <w:i/>
          <w:iCs/>
          <w:sz w:val="20"/>
          <w:szCs w:val="20"/>
        </w:rPr>
      </w:pPr>
      <w:r w:rsidRPr="00B55A34">
        <w:rPr>
          <w:rFonts w:ascii="Bookman Old Style" w:hAnsi="Bookman Old Style" w:cs="MetaMedium-Italic"/>
          <w:b/>
          <w:i/>
          <w:iCs/>
          <w:sz w:val="20"/>
          <w:szCs w:val="20"/>
        </w:rPr>
        <w:t>Human Example: Regulation of Blood Pressure</w:t>
      </w:r>
    </w:p>
    <w:p w:rsidR="00D36522" w:rsidRPr="00B55A34" w:rsidRDefault="00D36522" w:rsidP="004F1887">
      <w:pPr>
        <w:autoSpaceDE w:val="0"/>
        <w:autoSpaceDN w:val="0"/>
        <w:adjustRightInd w:val="0"/>
        <w:spacing w:after="0" w:line="240" w:lineRule="auto"/>
        <w:ind w:firstLine="720"/>
        <w:jc w:val="both"/>
        <w:rPr>
          <w:rFonts w:ascii="Bookman Old Style" w:hAnsi="Bookman Old Style" w:cs="Giovanni-Book"/>
          <w:sz w:val="20"/>
          <w:szCs w:val="20"/>
        </w:rPr>
      </w:pPr>
      <w:r w:rsidRPr="00B55A34">
        <w:rPr>
          <w:rFonts w:ascii="Bookman Old Style" w:hAnsi="Bookman Old Style" w:cs="Giovanni-Book"/>
          <w:sz w:val="20"/>
          <w:szCs w:val="20"/>
        </w:rPr>
        <w:t>Negative feedback mechanisms in the body function similarly</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to the mechanical model. For example, when blood pressure</w:t>
      </w:r>
      <w:r w:rsidR="00B55A34" w:rsidRPr="00B55A34">
        <w:rPr>
          <w:rFonts w:ascii="Bookman Old Style" w:hAnsi="Bookman Old Style" w:cs="Giovanni-Book"/>
          <w:sz w:val="20"/>
          <w:szCs w:val="20"/>
        </w:rPr>
        <w:t xml:space="preserve"> </w:t>
      </w:r>
      <w:r w:rsidRPr="00B55A34">
        <w:rPr>
          <w:rFonts w:ascii="Bookman Old Style" w:hAnsi="Bookman Old Style" w:cs="Giovanni-Book"/>
          <w:sz w:val="20"/>
          <w:szCs w:val="20"/>
        </w:rPr>
        <w:t>falls, sensory receptors signal a regulatory center in the brain. This center sends out nerve impulses to the arterial</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walls so that they constrict. Once the blood pressure rises, the</w:t>
      </w:r>
      <w:r w:rsidR="007259FE" w:rsidRPr="00B55A34">
        <w:rPr>
          <w:rFonts w:ascii="Bookman Old Style" w:hAnsi="Bookman Old Style" w:cs="Giovanni-Book"/>
          <w:sz w:val="20"/>
          <w:szCs w:val="20"/>
        </w:rPr>
        <w:t xml:space="preserve"> </w:t>
      </w:r>
      <w:r w:rsidRPr="00B55A34">
        <w:rPr>
          <w:rFonts w:ascii="Bookman Old Style" w:hAnsi="Bookman Old Style" w:cs="Giovanni-Book"/>
          <w:sz w:val="20"/>
          <w:szCs w:val="20"/>
        </w:rPr>
        <w:t>system is inactivated.</w:t>
      </w:r>
    </w:p>
    <w:p w:rsidR="0050091D" w:rsidRPr="00B55A34" w:rsidRDefault="0050091D" w:rsidP="004A1876">
      <w:pPr>
        <w:autoSpaceDE w:val="0"/>
        <w:autoSpaceDN w:val="0"/>
        <w:adjustRightInd w:val="0"/>
        <w:spacing w:after="0" w:line="240" w:lineRule="auto"/>
        <w:jc w:val="both"/>
        <w:rPr>
          <w:rFonts w:ascii="Bookman Old Style" w:hAnsi="Bookman Old Style" w:cs="JansonText-Roman"/>
          <w:sz w:val="20"/>
          <w:szCs w:val="20"/>
        </w:rPr>
      </w:pPr>
    </w:p>
    <w:p w:rsidR="007259FE" w:rsidRPr="00B55A34" w:rsidRDefault="007259FE" w:rsidP="004A1876">
      <w:pPr>
        <w:autoSpaceDE w:val="0"/>
        <w:autoSpaceDN w:val="0"/>
        <w:adjustRightInd w:val="0"/>
        <w:spacing w:after="0" w:line="240" w:lineRule="auto"/>
        <w:jc w:val="both"/>
        <w:rPr>
          <w:rFonts w:ascii="Bookman Old Style" w:hAnsi="Bookman Old Style" w:cs="MetaMedium-Italic"/>
          <w:b/>
          <w:i/>
          <w:iCs/>
          <w:sz w:val="20"/>
          <w:szCs w:val="20"/>
        </w:rPr>
      </w:pPr>
      <w:r w:rsidRPr="00B55A34">
        <w:rPr>
          <w:rFonts w:ascii="Bookman Old Style" w:hAnsi="Bookman Old Style" w:cs="MetaMedium-Italic"/>
          <w:b/>
          <w:i/>
          <w:iCs/>
          <w:sz w:val="20"/>
          <w:szCs w:val="20"/>
        </w:rPr>
        <w:t>Human Example: Regulation of Body Temperature</w:t>
      </w:r>
    </w:p>
    <w:p w:rsidR="007259FE" w:rsidRPr="00B55A34" w:rsidRDefault="007259FE" w:rsidP="004F1887">
      <w:pPr>
        <w:autoSpaceDE w:val="0"/>
        <w:autoSpaceDN w:val="0"/>
        <w:adjustRightInd w:val="0"/>
        <w:spacing w:after="0" w:line="240" w:lineRule="auto"/>
        <w:ind w:firstLine="720"/>
        <w:jc w:val="both"/>
        <w:rPr>
          <w:rFonts w:ascii="Bookman Old Style" w:hAnsi="Bookman Old Style" w:cs="Giovanni-Book"/>
          <w:sz w:val="20"/>
          <w:szCs w:val="20"/>
        </w:rPr>
      </w:pPr>
      <w:r w:rsidRPr="00B55A34">
        <w:rPr>
          <w:rFonts w:ascii="Bookman Old Style" w:hAnsi="Bookman Old Style" w:cs="Giovanni-Book"/>
          <w:sz w:val="20"/>
          <w:szCs w:val="20"/>
        </w:rPr>
        <w:t>The thermostat for body temperature is located in a part of the brain called the hypothalamus. When the body temperature falls below normal, the regulatory center directs (via nerve impulses) the blood vessels of the skin to constrict. This conserves heat. If body temperature falls even lower, the regulatory center sends nerve impulses to the skeletal muscles, and shivering occurs. Shivering generates heat, and gradually body temperature rises to 37°C. When the temperature rises to normal, the regulatory center is inactivated.</w:t>
      </w:r>
    </w:p>
    <w:p w:rsidR="00B55A34" w:rsidRPr="00B55A34" w:rsidRDefault="00B55A34" w:rsidP="004A1876">
      <w:pPr>
        <w:autoSpaceDE w:val="0"/>
        <w:autoSpaceDN w:val="0"/>
        <w:adjustRightInd w:val="0"/>
        <w:spacing w:after="0" w:line="240" w:lineRule="auto"/>
        <w:jc w:val="both"/>
        <w:rPr>
          <w:rFonts w:ascii="Bookman Old Style" w:hAnsi="Bookman Old Style" w:cs="Giovanni-Book"/>
          <w:sz w:val="20"/>
          <w:szCs w:val="20"/>
        </w:rPr>
      </w:pPr>
    </w:p>
    <w:p w:rsidR="007259FE" w:rsidRPr="00B55A34" w:rsidRDefault="007259FE" w:rsidP="004F1887">
      <w:pPr>
        <w:autoSpaceDE w:val="0"/>
        <w:autoSpaceDN w:val="0"/>
        <w:adjustRightInd w:val="0"/>
        <w:spacing w:after="0" w:line="240" w:lineRule="auto"/>
        <w:ind w:firstLine="720"/>
        <w:jc w:val="both"/>
        <w:rPr>
          <w:rFonts w:ascii="Bookman Old Style" w:hAnsi="Bookman Old Style" w:cs="Giovanni-Book"/>
          <w:sz w:val="20"/>
          <w:szCs w:val="20"/>
        </w:rPr>
      </w:pPr>
      <w:r w:rsidRPr="00B55A34">
        <w:rPr>
          <w:rFonts w:ascii="Bookman Old Style" w:hAnsi="Bookman Old Style" w:cs="Giovanni-Book"/>
          <w:sz w:val="20"/>
          <w:szCs w:val="20"/>
        </w:rPr>
        <w:t>When the body temperature is higher than normal, the regulatory center directs the blood vessels of the skin to dilate. This allows more blood to flow near the surface of the body, where heat can be lost to the environment. In addition, the nervous system activates the sweat glands, and the evaporation of sweat helps lower body temperature. Gradually, body temperature decreases to 37°C.</w:t>
      </w:r>
    </w:p>
    <w:p w:rsidR="00B55A34" w:rsidRPr="00B55A34" w:rsidRDefault="00B55A34" w:rsidP="004A1876">
      <w:pPr>
        <w:autoSpaceDE w:val="0"/>
        <w:autoSpaceDN w:val="0"/>
        <w:adjustRightInd w:val="0"/>
        <w:spacing w:after="0" w:line="240" w:lineRule="auto"/>
        <w:jc w:val="both"/>
        <w:rPr>
          <w:rFonts w:ascii="Bookman Old Style" w:hAnsi="Bookman Old Style" w:cs="Giovanni-Book"/>
          <w:sz w:val="20"/>
          <w:szCs w:val="20"/>
        </w:rPr>
      </w:pPr>
    </w:p>
    <w:p w:rsidR="004F1887" w:rsidRDefault="004F1887" w:rsidP="004A1876">
      <w:pPr>
        <w:autoSpaceDE w:val="0"/>
        <w:autoSpaceDN w:val="0"/>
        <w:adjustRightInd w:val="0"/>
        <w:spacing w:after="0" w:line="240" w:lineRule="auto"/>
        <w:jc w:val="both"/>
        <w:rPr>
          <w:rFonts w:ascii="Bookman Old Style" w:hAnsi="Bookman Old Style" w:cs="MetaBold-Roman"/>
          <w:b/>
          <w:bCs/>
          <w:sz w:val="20"/>
          <w:szCs w:val="20"/>
        </w:rPr>
      </w:pPr>
    </w:p>
    <w:p w:rsidR="007259FE" w:rsidRPr="00B55A34" w:rsidRDefault="007259FE" w:rsidP="004A1876">
      <w:pPr>
        <w:autoSpaceDE w:val="0"/>
        <w:autoSpaceDN w:val="0"/>
        <w:adjustRightInd w:val="0"/>
        <w:spacing w:after="0" w:line="240" w:lineRule="auto"/>
        <w:jc w:val="both"/>
        <w:rPr>
          <w:rFonts w:ascii="Bookman Old Style" w:hAnsi="Bookman Old Style" w:cs="MetaBold-Roman"/>
          <w:b/>
          <w:bCs/>
          <w:sz w:val="20"/>
          <w:szCs w:val="20"/>
        </w:rPr>
      </w:pPr>
      <w:r w:rsidRPr="00B55A34">
        <w:rPr>
          <w:rFonts w:ascii="Bookman Old Style" w:hAnsi="Bookman Old Style" w:cs="MetaBold-Roman"/>
          <w:b/>
          <w:bCs/>
          <w:sz w:val="20"/>
          <w:szCs w:val="20"/>
        </w:rPr>
        <w:lastRenderedPageBreak/>
        <w:t>Positive Feedback</w:t>
      </w:r>
    </w:p>
    <w:p w:rsidR="007259FE" w:rsidRPr="00B55A34" w:rsidRDefault="007259FE" w:rsidP="004F1887">
      <w:pPr>
        <w:autoSpaceDE w:val="0"/>
        <w:autoSpaceDN w:val="0"/>
        <w:adjustRightInd w:val="0"/>
        <w:spacing w:after="0" w:line="240" w:lineRule="auto"/>
        <w:ind w:firstLine="720"/>
        <w:jc w:val="both"/>
        <w:rPr>
          <w:rFonts w:ascii="Bookman Old Style" w:hAnsi="Bookman Old Style" w:cs="Giovanni-Book"/>
          <w:sz w:val="20"/>
          <w:szCs w:val="20"/>
        </w:rPr>
      </w:pPr>
      <w:r w:rsidRPr="00B55A34">
        <w:rPr>
          <w:rFonts w:ascii="Bookman Old Style" w:hAnsi="Bookman Old Style" w:cs="Giovanni-Bold"/>
          <w:b/>
          <w:bCs/>
          <w:sz w:val="20"/>
          <w:szCs w:val="20"/>
        </w:rPr>
        <w:t xml:space="preserve">Positive feedback </w:t>
      </w:r>
      <w:r w:rsidRPr="00B55A34">
        <w:rPr>
          <w:rFonts w:ascii="Bookman Old Style" w:hAnsi="Bookman Old Style" w:cs="Giovanni-Book"/>
          <w:sz w:val="20"/>
          <w:szCs w:val="20"/>
        </w:rPr>
        <w:t>is a mechanism that brings about an ever greater change in the same direction. A positive feedback mechanism can be harmful, as when a fever causes metabolic changes that push the fever still higher. Death occurs at a body</w:t>
      </w:r>
      <w:r w:rsidR="00B55A34" w:rsidRPr="00B55A34">
        <w:rPr>
          <w:rFonts w:ascii="Bookman Old Style" w:hAnsi="Bookman Old Style" w:cs="Giovanni-Book"/>
          <w:sz w:val="20"/>
          <w:szCs w:val="20"/>
        </w:rPr>
        <w:t xml:space="preserve"> </w:t>
      </w:r>
      <w:r w:rsidRPr="00B55A34">
        <w:rPr>
          <w:rFonts w:ascii="Bookman Old Style" w:hAnsi="Bookman Old Style" w:cs="Giovanni-Book"/>
          <w:sz w:val="20"/>
          <w:szCs w:val="20"/>
        </w:rPr>
        <w:t>temperature of 45°C because cellular proteins denature at this temperature and metabolism stops. Still, positive feedback loops such as those involved in blood clotting, the stomach’s digestion of protein, and childbirth assist the body in completing a process that has a definite cutoff point.</w:t>
      </w:r>
      <w:r w:rsidR="00B55A34" w:rsidRPr="00B55A34">
        <w:rPr>
          <w:rFonts w:ascii="Bookman Old Style" w:hAnsi="Bookman Old Style" w:cs="Giovanni-Book"/>
          <w:sz w:val="20"/>
          <w:szCs w:val="20"/>
        </w:rPr>
        <w:t xml:space="preserve"> </w:t>
      </w:r>
      <w:r w:rsidRPr="00B55A34">
        <w:rPr>
          <w:rFonts w:ascii="Bookman Old Style" w:hAnsi="Bookman Old Style" w:cs="Giovanni-Book"/>
          <w:sz w:val="20"/>
          <w:szCs w:val="20"/>
        </w:rPr>
        <w:t>Consider that when a woman is giving birth, the head of the baby begins to press against the cervix, stimulating sensory receptors there. When nerve impulses reach the brain, the brain causes the pituitary gland to secrete the hormone oxytocin.</w:t>
      </w:r>
    </w:p>
    <w:p w:rsidR="00771FCB" w:rsidRPr="00B55A34" w:rsidRDefault="007259FE" w:rsidP="004A1876">
      <w:pPr>
        <w:autoSpaceDE w:val="0"/>
        <w:autoSpaceDN w:val="0"/>
        <w:adjustRightInd w:val="0"/>
        <w:spacing w:after="0" w:line="240" w:lineRule="auto"/>
        <w:jc w:val="both"/>
        <w:rPr>
          <w:rFonts w:ascii="Bookman Old Style" w:hAnsi="Bookman Old Style" w:cs="JansonText-Roman"/>
          <w:sz w:val="20"/>
          <w:szCs w:val="20"/>
        </w:rPr>
      </w:pPr>
      <w:r w:rsidRPr="00B55A34">
        <w:rPr>
          <w:rFonts w:ascii="Bookman Old Style" w:hAnsi="Bookman Old Style" w:cs="Giovanni-Book"/>
          <w:sz w:val="20"/>
          <w:szCs w:val="20"/>
        </w:rPr>
        <w:t>Oxytocin travels in the blood and causes the uterus to contract. As labor continues, the cervix is ever more stimulated, and uterine contractions become ever stronger until birth occurs.</w:t>
      </w:r>
    </w:p>
    <w:p w:rsidR="00771FCB" w:rsidRPr="00B55A34" w:rsidRDefault="00771FCB" w:rsidP="004A1876">
      <w:pPr>
        <w:autoSpaceDE w:val="0"/>
        <w:autoSpaceDN w:val="0"/>
        <w:adjustRightInd w:val="0"/>
        <w:spacing w:after="0" w:line="240" w:lineRule="auto"/>
        <w:jc w:val="both"/>
        <w:rPr>
          <w:rFonts w:ascii="Bookman Old Style" w:hAnsi="Bookman Old Style" w:cs="JansonText-Roman"/>
          <w:sz w:val="20"/>
          <w:szCs w:val="20"/>
        </w:rPr>
      </w:pPr>
    </w:p>
    <w:p w:rsidR="0053083D" w:rsidRPr="00B55A34" w:rsidRDefault="0053083D" w:rsidP="004A1876">
      <w:pPr>
        <w:autoSpaceDE w:val="0"/>
        <w:autoSpaceDN w:val="0"/>
        <w:adjustRightInd w:val="0"/>
        <w:spacing w:after="0" w:line="240" w:lineRule="auto"/>
        <w:jc w:val="both"/>
        <w:rPr>
          <w:rFonts w:ascii="Bookman Old Style" w:hAnsi="Bookman Old Style" w:cs="MetaBold-Roman"/>
          <w:b/>
          <w:bCs/>
          <w:sz w:val="20"/>
          <w:szCs w:val="20"/>
        </w:rPr>
      </w:pPr>
      <w:r w:rsidRPr="00B55A34">
        <w:rPr>
          <w:rFonts w:ascii="Bookman Old Style" w:hAnsi="Bookman Old Style" w:cs="MetaBold-Roman"/>
          <w:b/>
          <w:bCs/>
          <w:sz w:val="20"/>
          <w:szCs w:val="20"/>
        </w:rPr>
        <w:t>Disease</w:t>
      </w:r>
    </w:p>
    <w:p w:rsidR="0053083D" w:rsidRPr="00B55A34" w:rsidRDefault="0053083D" w:rsidP="004F1887">
      <w:pPr>
        <w:autoSpaceDE w:val="0"/>
        <w:autoSpaceDN w:val="0"/>
        <w:adjustRightInd w:val="0"/>
        <w:spacing w:after="0" w:line="240" w:lineRule="auto"/>
        <w:ind w:firstLine="720"/>
        <w:jc w:val="both"/>
        <w:rPr>
          <w:rFonts w:ascii="Bookman Old Style" w:hAnsi="Bookman Old Style" w:cs="Giovanni-Book"/>
          <w:sz w:val="20"/>
          <w:szCs w:val="20"/>
        </w:rPr>
      </w:pPr>
      <w:r w:rsidRPr="00B55A34">
        <w:rPr>
          <w:rFonts w:ascii="Bookman Old Style" w:hAnsi="Bookman Old Style" w:cs="Giovanni-Bold"/>
          <w:b/>
          <w:bCs/>
          <w:sz w:val="20"/>
          <w:szCs w:val="20"/>
        </w:rPr>
        <w:t xml:space="preserve">Disease </w:t>
      </w:r>
      <w:r w:rsidRPr="00B55A34">
        <w:rPr>
          <w:rFonts w:ascii="Bookman Old Style" w:hAnsi="Bookman Old Style" w:cs="Giovanni-Book"/>
          <w:sz w:val="20"/>
          <w:szCs w:val="20"/>
        </w:rPr>
        <w:t xml:space="preserve">is present when homeostasis fails and the body (or part of the body) no longer functions properly. The effects may be limited or widespread. A </w:t>
      </w:r>
      <w:r w:rsidRPr="00B55A34">
        <w:rPr>
          <w:rFonts w:ascii="Bookman Old Style" w:hAnsi="Bookman Old Style" w:cs="Giovanni-BookItalic"/>
          <w:i/>
          <w:iCs/>
          <w:sz w:val="20"/>
          <w:szCs w:val="20"/>
        </w:rPr>
        <w:t xml:space="preserve">local disease </w:t>
      </w:r>
      <w:r w:rsidRPr="00B55A34">
        <w:rPr>
          <w:rFonts w:ascii="Bookman Old Style" w:hAnsi="Bookman Old Style" w:cs="Giovanni-Book"/>
          <w:sz w:val="20"/>
          <w:szCs w:val="20"/>
        </w:rPr>
        <w:t xml:space="preserve">is more or less restricted to a specific part of the body. On the other hand, a </w:t>
      </w:r>
      <w:r w:rsidRPr="00B55A34">
        <w:rPr>
          <w:rFonts w:ascii="Bookman Old Style" w:hAnsi="Bookman Old Style" w:cs="Giovanni-Bold"/>
          <w:b/>
          <w:bCs/>
          <w:sz w:val="20"/>
          <w:szCs w:val="20"/>
        </w:rPr>
        <w:t xml:space="preserve">systemic disease </w:t>
      </w:r>
      <w:r w:rsidRPr="00B55A34">
        <w:rPr>
          <w:rFonts w:ascii="Bookman Old Style" w:hAnsi="Bookman Old Style" w:cs="Giovanni-Book"/>
          <w:sz w:val="20"/>
          <w:szCs w:val="20"/>
        </w:rPr>
        <w:t>affects the entire body or involves several organ systems. Diseases may also be classified on the basis of their</w:t>
      </w:r>
      <w:r w:rsidR="00B55A34" w:rsidRPr="00B55A34">
        <w:rPr>
          <w:rFonts w:ascii="Bookman Old Style" w:hAnsi="Bookman Old Style" w:cs="Giovanni-Book"/>
          <w:sz w:val="20"/>
          <w:szCs w:val="20"/>
        </w:rPr>
        <w:t xml:space="preserve"> </w:t>
      </w:r>
      <w:r w:rsidRPr="00B55A34">
        <w:rPr>
          <w:rFonts w:ascii="Bookman Old Style" w:hAnsi="Bookman Old Style" w:cs="Giovanni-Book"/>
          <w:sz w:val="20"/>
          <w:szCs w:val="20"/>
        </w:rPr>
        <w:t xml:space="preserve">severity and duration. </w:t>
      </w:r>
      <w:r w:rsidRPr="00B55A34">
        <w:rPr>
          <w:rFonts w:ascii="Bookman Old Style" w:hAnsi="Bookman Old Style" w:cs="Giovanni-Bold"/>
          <w:b/>
          <w:bCs/>
          <w:sz w:val="20"/>
          <w:szCs w:val="20"/>
        </w:rPr>
        <w:t xml:space="preserve">Acute diseases </w:t>
      </w:r>
      <w:r w:rsidRPr="00B55A34">
        <w:rPr>
          <w:rFonts w:ascii="Bookman Old Style" w:hAnsi="Bookman Old Style" w:cs="Giovanni-Book"/>
          <w:sz w:val="20"/>
          <w:szCs w:val="20"/>
        </w:rPr>
        <w:t xml:space="preserve">occur suddenly and generally last a short time. </w:t>
      </w:r>
      <w:r w:rsidRPr="00B55A34">
        <w:rPr>
          <w:rFonts w:ascii="Bookman Old Style" w:hAnsi="Bookman Old Style" w:cs="Giovanni-Bold"/>
          <w:b/>
          <w:bCs/>
          <w:sz w:val="20"/>
          <w:szCs w:val="20"/>
        </w:rPr>
        <w:t xml:space="preserve">Chronic diseases </w:t>
      </w:r>
      <w:r w:rsidRPr="00B55A34">
        <w:rPr>
          <w:rFonts w:ascii="Bookman Old Style" w:hAnsi="Bookman Old Style" w:cs="Giovanni-Book"/>
          <w:sz w:val="20"/>
          <w:szCs w:val="20"/>
        </w:rPr>
        <w:t>tend to be less</w:t>
      </w:r>
      <w:r w:rsidR="00B55A34" w:rsidRPr="00B55A34">
        <w:rPr>
          <w:rFonts w:ascii="Bookman Old Style" w:hAnsi="Bookman Old Style" w:cs="Giovanni-Book"/>
          <w:sz w:val="20"/>
          <w:szCs w:val="20"/>
        </w:rPr>
        <w:t xml:space="preserve"> </w:t>
      </w:r>
      <w:r w:rsidRPr="00B55A34">
        <w:rPr>
          <w:rFonts w:ascii="Bookman Old Style" w:hAnsi="Bookman Old Style" w:cs="Giovanni-Book"/>
          <w:sz w:val="20"/>
          <w:szCs w:val="20"/>
        </w:rPr>
        <w:t>severe, develop slowly, and are long term.</w:t>
      </w:r>
    </w:p>
    <w:p w:rsidR="00B55A34" w:rsidRDefault="00B55A34" w:rsidP="00B55A34">
      <w:pPr>
        <w:autoSpaceDE w:val="0"/>
        <w:autoSpaceDN w:val="0"/>
        <w:adjustRightInd w:val="0"/>
        <w:spacing w:after="0" w:line="240" w:lineRule="auto"/>
        <w:jc w:val="center"/>
        <w:rPr>
          <w:rFonts w:ascii="Bookman Old Style" w:hAnsi="Bookman Old Style" w:cs="Giovanni-Book"/>
          <w:b/>
          <w:sz w:val="20"/>
          <w:szCs w:val="20"/>
        </w:rPr>
      </w:pPr>
    </w:p>
    <w:p w:rsidR="009854C7" w:rsidRPr="00B55A34" w:rsidRDefault="00B55A34" w:rsidP="00B55A34">
      <w:pPr>
        <w:autoSpaceDE w:val="0"/>
        <w:autoSpaceDN w:val="0"/>
        <w:adjustRightInd w:val="0"/>
        <w:spacing w:after="0" w:line="240" w:lineRule="auto"/>
        <w:jc w:val="center"/>
        <w:rPr>
          <w:rFonts w:ascii="Bookman Old Style" w:hAnsi="Bookman Old Style" w:cs="Giovanni-Book"/>
          <w:b/>
          <w:sz w:val="20"/>
          <w:szCs w:val="20"/>
        </w:rPr>
      </w:pPr>
      <w:r w:rsidRPr="00B55A34">
        <w:rPr>
          <w:rFonts w:ascii="Bookman Old Style" w:hAnsi="Bookman Old Style" w:cs="Giovanni-Book"/>
          <w:b/>
          <w:sz w:val="20"/>
          <w:szCs w:val="20"/>
        </w:rPr>
        <w:t>LESSON 2</w:t>
      </w:r>
    </w:p>
    <w:p w:rsidR="0053083D" w:rsidRPr="00B55A34" w:rsidRDefault="00B55A34" w:rsidP="00B55A34">
      <w:pPr>
        <w:autoSpaceDE w:val="0"/>
        <w:autoSpaceDN w:val="0"/>
        <w:adjustRightInd w:val="0"/>
        <w:spacing w:after="0" w:line="240" w:lineRule="auto"/>
        <w:jc w:val="center"/>
        <w:rPr>
          <w:rFonts w:ascii="Bookman Old Style" w:hAnsi="Bookman Old Style" w:cs="Giovanni-Book"/>
          <w:b/>
          <w:sz w:val="20"/>
          <w:szCs w:val="20"/>
        </w:rPr>
      </w:pPr>
      <w:r w:rsidRPr="00B55A34">
        <w:rPr>
          <w:rFonts w:ascii="Bookman Old Style" w:hAnsi="Bookman Old Style" w:cs="Giovanni-Book"/>
          <w:b/>
          <w:sz w:val="20"/>
          <w:szCs w:val="20"/>
        </w:rPr>
        <w:t>BIOCHEMISTRY: CHEMISTRY OF LIFE</w:t>
      </w:r>
    </w:p>
    <w:p w:rsidR="009854C7" w:rsidRPr="00B55A34" w:rsidRDefault="009854C7" w:rsidP="004A1876">
      <w:pPr>
        <w:autoSpaceDE w:val="0"/>
        <w:autoSpaceDN w:val="0"/>
        <w:adjustRightInd w:val="0"/>
        <w:spacing w:after="0" w:line="240" w:lineRule="auto"/>
        <w:jc w:val="both"/>
        <w:rPr>
          <w:rFonts w:ascii="Bookman Old Style" w:hAnsi="Bookman Old Style" w:cs="Giovanni-Book"/>
          <w:b/>
          <w:sz w:val="20"/>
          <w:szCs w:val="20"/>
        </w:rPr>
      </w:pPr>
      <w:r w:rsidRPr="00B55A34">
        <w:rPr>
          <w:rFonts w:ascii="Bookman Old Style" w:hAnsi="Bookman Old Style" w:cs="Giovanni-Book"/>
          <w:b/>
          <w:sz w:val="20"/>
          <w:szCs w:val="20"/>
        </w:rPr>
        <w:t>Elements</w:t>
      </w:r>
    </w:p>
    <w:p w:rsidR="009854C7" w:rsidRPr="004F1887" w:rsidRDefault="009854C7" w:rsidP="004F1887">
      <w:pPr>
        <w:pStyle w:val="ListParagraph"/>
        <w:numPr>
          <w:ilvl w:val="0"/>
          <w:numId w:val="6"/>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Elements are the simplest chemicals, which make up all matter.</w:t>
      </w:r>
    </w:p>
    <w:p w:rsidR="009854C7" w:rsidRPr="004F1887" w:rsidRDefault="009854C7" w:rsidP="004F1887">
      <w:pPr>
        <w:pStyle w:val="ListParagraph"/>
        <w:numPr>
          <w:ilvl w:val="0"/>
          <w:numId w:val="6"/>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Carbon, hydrogen, oxygen, nitrogen, phosphorus, sulfur, and calcium make up 99% of the human body.</w:t>
      </w:r>
    </w:p>
    <w:p w:rsidR="009854C7" w:rsidRPr="004F1887" w:rsidRDefault="009854C7" w:rsidP="004F1887">
      <w:pPr>
        <w:pStyle w:val="ListParagraph"/>
        <w:numPr>
          <w:ilvl w:val="0"/>
          <w:numId w:val="6"/>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Elements combine in many ways to form molecules.</w:t>
      </w:r>
    </w:p>
    <w:p w:rsidR="00B55A34" w:rsidRPr="00B55A34" w:rsidRDefault="00B55A34" w:rsidP="004A1876">
      <w:pPr>
        <w:autoSpaceDE w:val="0"/>
        <w:autoSpaceDN w:val="0"/>
        <w:adjustRightInd w:val="0"/>
        <w:spacing w:after="0" w:line="240" w:lineRule="auto"/>
        <w:jc w:val="both"/>
        <w:rPr>
          <w:rFonts w:ascii="Bookman Old Style" w:hAnsi="Bookman Old Style" w:cs="JansonText-Roman"/>
          <w:sz w:val="20"/>
          <w:szCs w:val="20"/>
        </w:rPr>
      </w:pPr>
    </w:p>
    <w:p w:rsidR="009854C7" w:rsidRPr="00B55A34" w:rsidRDefault="009854C7"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sz w:val="20"/>
          <w:szCs w:val="20"/>
        </w:rPr>
        <w:t xml:space="preserve">Atoms </w:t>
      </w:r>
    </w:p>
    <w:p w:rsidR="009854C7" w:rsidRPr="00B55A34" w:rsidRDefault="009854C7" w:rsidP="004A1876">
      <w:pPr>
        <w:autoSpaceDE w:val="0"/>
        <w:autoSpaceDN w:val="0"/>
        <w:adjustRightInd w:val="0"/>
        <w:spacing w:after="0" w:line="240" w:lineRule="auto"/>
        <w:jc w:val="both"/>
        <w:rPr>
          <w:rFonts w:ascii="Bookman Old Style" w:hAnsi="Bookman Old Style" w:cs="JansonText-Roman"/>
          <w:sz w:val="20"/>
          <w:szCs w:val="20"/>
        </w:rPr>
      </w:pPr>
      <w:r w:rsidRPr="00B55A34">
        <w:rPr>
          <w:rFonts w:ascii="Bookman Old Style" w:hAnsi="Bookman Old Style" w:cs="JansonText-Roman"/>
          <w:sz w:val="20"/>
          <w:szCs w:val="20"/>
        </w:rPr>
        <w:t>1. Atoms are the smallest part of an element that still retains the characteristics of the element.</w:t>
      </w:r>
    </w:p>
    <w:p w:rsidR="009854C7" w:rsidRPr="00B55A34" w:rsidRDefault="009854C7" w:rsidP="004A1876">
      <w:pPr>
        <w:autoSpaceDE w:val="0"/>
        <w:autoSpaceDN w:val="0"/>
        <w:adjustRightInd w:val="0"/>
        <w:spacing w:after="0" w:line="240" w:lineRule="auto"/>
        <w:jc w:val="both"/>
        <w:rPr>
          <w:rFonts w:ascii="Bookman Old Style" w:hAnsi="Bookman Old Style" w:cs="JansonText-Roman"/>
          <w:sz w:val="20"/>
          <w:szCs w:val="20"/>
        </w:rPr>
      </w:pPr>
      <w:r w:rsidRPr="00B55A34">
        <w:rPr>
          <w:rFonts w:ascii="Bookman Old Style" w:hAnsi="Bookman Old Style" w:cs="JansonText-Roman"/>
          <w:sz w:val="20"/>
          <w:szCs w:val="20"/>
        </w:rPr>
        <w:t>2. Atoms consist of positively and negatively charged particles and neutral (or uncharged) particles.</w:t>
      </w:r>
    </w:p>
    <w:p w:rsidR="009854C7" w:rsidRPr="004F1887" w:rsidRDefault="009854C7" w:rsidP="004F1887">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Protons have a positive charge and are found in the nucleus of the atom.</w:t>
      </w:r>
    </w:p>
    <w:p w:rsidR="009854C7" w:rsidRPr="004F1887" w:rsidRDefault="009854C7" w:rsidP="004F1887">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Neutrons have no charge and are found in then nucleus of the atom.</w:t>
      </w:r>
    </w:p>
    <w:p w:rsidR="009854C7" w:rsidRPr="004F1887" w:rsidRDefault="009854C7" w:rsidP="004F1887">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Electrons have a negative charge and orbit the nucleus.</w:t>
      </w:r>
    </w:p>
    <w:p w:rsidR="009854C7" w:rsidRDefault="009854C7" w:rsidP="004A1876">
      <w:pPr>
        <w:autoSpaceDE w:val="0"/>
        <w:autoSpaceDN w:val="0"/>
        <w:adjustRightInd w:val="0"/>
        <w:spacing w:after="0" w:line="240" w:lineRule="auto"/>
        <w:jc w:val="both"/>
        <w:rPr>
          <w:rFonts w:ascii="Bookman Old Style" w:hAnsi="Bookman Old Style" w:cs="JansonText-Roman"/>
          <w:sz w:val="20"/>
          <w:szCs w:val="20"/>
        </w:rPr>
      </w:pPr>
      <w:r w:rsidRPr="00B55A34">
        <w:rPr>
          <w:rFonts w:ascii="Bookman Old Style" w:hAnsi="Bookman Old Style" w:cs="JansonText-Roman"/>
          <w:sz w:val="20"/>
          <w:szCs w:val="20"/>
        </w:rPr>
        <w:t>3. The number and arrangement of electrons give an atom its bonding capabilities.</w:t>
      </w:r>
    </w:p>
    <w:p w:rsidR="00B55A34" w:rsidRPr="00B55A34" w:rsidRDefault="00B55A34" w:rsidP="004A1876">
      <w:pPr>
        <w:autoSpaceDE w:val="0"/>
        <w:autoSpaceDN w:val="0"/>
        <w:adjustRightInd w:val="0"/>
        <w:spacing w:after="0" w:line="240" w:lineRule="auto"/>
        <w:jc w:val="both"/>
        <w:rPr>
          <w:rFonts w:ascii="Bookman Old Style" w:hAnsi="Bookman Old Style" w:cs="JansonText-Roman"/>
          <w:sz w:val="20"/>
          <w:szCs w:val="20"/>
        </w:rPr>
      </w:pPr>
    </w:p>
    <w:p w:rsidR="009854C7" w:rsidRPr="00B55A34" w:rsidRDefault="009854C7"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sz w:val="20"/>
          <w:szCs w:val="20"/>
        </w:rPr>
        <w:t>Chemical Bonds</w:t>
      </w:r>
    </w:p>
    <w:p w:rsidR="009854C7" w:rsidRPr="004F1887" w:rsidRDefault="009854C7" w:rsidP="004F1887">
      <w:pPr>
        <w:pStyle w:val="ListParagraph"/>
        <w:numPr>
          <w:ilvl w:val="0"/>
          <w:numId w:val="11"/>
        </w:numPr>
        <w:autoSpaceDE w:val="0"/>
        <w:autoSpaceDN w:val="0"/>
        <w:adjustRightInd w:val="0"/>
        <w:spacing w:after="0" w:line="240" w:lineRule="auto"/>
        <w:ind w:left="360"/>
        <w:jc w:val="both"/>
        <w:rPr>
          <w:rFonts w:ascii="Bookman Old Style" w:hAnsi="Bookman Old Style" w:cs="JansonText-Roman"/>
          <w:sz w:val="20"/>
          <w:szCs w:val="20"/>
        </w:rPr>
      </w:pPr>
      <w:r w:rsidRPr="004F1887">
        <w:rPr>
          <w:rFonts w:ascii="Bookman Old Style" w:hAnsi="Bookman Old Style" w:cs="JansonText-Roman"/>
          <w:sz w:val="20"/>
          <w:szCs w:val="20"/>
        </w:rPr>
        <w:t>An ionic bond involves the loss of electrons by one atom and the gain of these electrons by another</w:t>
      </w:r>
      <w:r w:rsidR="004F1887"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 xml:space="preserve">atom: Ions are formed that attract one another </w:t>
      </w:r>
    </w:p>
    <w:p w:rsidR="009854C7" w:rsidRPr="004F1887" w:rsidRDefault="009854C7" w:rsidP="004F1887">
      <w:pPr>
        <w:pStyle w:val="ListParagraph"/>
        <w:numPr>
          <w:ilvl w:val="0"/>
          <w:numId w:val="5"/>
        </w:numPr>
        <w:autoSpaceDE w:val="0"/>
        <w:autoSpaceDN w:val="0"/>
        <w:adjustRightInd w:val="0"/>
        <w:spacing w:after="0" w:line="240" w:lineRule="auto"/>
        <w:ind w:left="360" w:firstLine="0"/>
        <w:jc w:val="both"/>
        <w:rPr>
          <w:rFonts w:ascii="Bookman Old Style" w:hAnsi="Bookman Old Style" w:cs="JansonText-Roman"/>
          <w:sz w:val="20"/>
          <w:szCs w:val="20"/>
        </w:rPr>
      </w:pPr>
      <w:r w:rsidRPr="004F1887">
        <w:rPr>
          <w:rFonts w:ascii="Bookman Old Style" w:hAnsi="Bookman Old Style" w:cs="JansonText-Roman"/>
          <w:sz w:val="20"/>
          <w:szCs w:val="20"/>
        </w:rPr>
        <w:t>Cations are ions with positive charges: Na</w:t>
      </w:r>
      <w:r w:rsidRPr="004F1887">
        <w:rPr>
          <w:rFonts w:ascii="Bookman Old Style" w:hAnsi="Bookman Old Style" w:cs="JansonText-Roman"/>
          <w:sz w:val="20"/>
          <w:szCs w:val="20"/>
          <w:vertAlign w:val="superscript"/>
        </w:rPr>
        <w:t>+</w:t>
      </w:r>
      <w:r w:rsidRPr="004F1887">
        <w:rPr>
          <w:rFonts w:ascii="Bookman Old Style" w:hAnsi="Bookman Old Style" w:cs="JansonText-Roman"/>
          <w:sz w:val="20"/>
          <w:szCs w:val="20"/>
        </w:rPr>
        <w:t>,Ca</w:t>
      </w:r>
      <w:r w:rsidRPr="004F1887">
        <w:rPr>
          <w:rFonts w:ascii="Bookman Old Style" w:hAnsi="Bookman Old Style" w:cs="JansonText-Roman"/>
          <w:sz w:val="20"/>
          <w:szCs w:val="20"/>
          <w:vertAlign w:val="superscript"/>
        </w:rPr>
        <w:t>+2</w:t>
      </w:r>
    </w:p>
    <w:p w:rsidR="009854C7" w:rsidRPr="004F1887" w:rsidRDefault="009854C7" w:rsidP="004F1887">
      <w:pPr>
        <w:pStyle w:val="ListParagraph"/>
        <w:numPr>
          <w:ilvl w:val="0"/>
          <w:numId w:val="5"/>
        </w:numPr>
        <w:autoSpaceDE w:val="0"/>
        <w:autoSpaceDN w:val="0"/>
        <w:adjustRightInd w:val="0"/>
        <w:spacing w:after="0" w:line="240" w:lineRule="auto"/>
        <w:ind w:left="360" w:firstLine="0"/>
        <w:jc w:val="both"/>
        <w:rPr>
          <w:rFonts w:ascii="Bookman Old Style" w:hAnsi="Bookman Old Style" w:cs="JansonText-Roman"/>
          <w:sz w:val="20"/>
          <w:szCs w:val="20"/>
        </w:rPr>
      </w:pPr>
      <w:r w:rsidRPr="004F1887">
        <w:rPr>
          <w:rFonts w:ascii="Bookman Old Style" w:hAnsi="Bookman Old Style" w:cs="JansonText-Roman"/>
          <w:sz w:val="20"/>
          <w:szCs w:val="20"/>
        </w:rPr>
        <w:t>Anions are ions with negative charges: Cl</w:t>
      </w:r>
      <w:r w:rsidRPr="004F1887">
        <w:rPr>
          <w:rFonts w:ascii="Bookman Old Style" w:hAnsi="Bookman Old Style" w:cs="MathematicalPi-One"/>
          <w:sz w:val="20"/>
          <w:szCs w:val="20"/>
          <w:vertAlign w:val="superscript"/>
        </w:rPr>
        <w:t>-</w:t>
      </w:r>
      <w:r w:rsidRPr="004F1887">
        <w:rPr>
          <w:rFonts w:ascii="Bookman Old Style" w:hAnsi="Bookman Old Style" w:cs="JansonText-Roman"/>
          <w:sz w:val="20"/>
          <w:szCs w:val="20"/>
        </w:rPr>
        <w:t>, HCO3</w:t>
      </w:r>
      <w:r w:rsidRPr="004F1887">
        <w:rPr>
          <w:rFonts w:ascii="Bookman Old Style" w:hAnsi="Bookman Old Style" w:cs="JansonText-Roman"/>
          <w:sz w:val="20"/>
          <w:szCs w:val="20"/>
          <w:vertAlign w:val="superscript"/>
        </w:rPr>
        <w:t>-</w:t>
      </w:r>
      <w:r w:rsidRPr="004F1887">
        <w:rPr>
          <w:rFonts w:ascii="Bookman Old Style" w:hAnsi="Bookman Old Style" w:cs="JansonText-Roman"/>
          <w:sz w:val="20"/>
          <w:szCs w:val="20"/>
        </w:rPr>
        <w:t>.</w:t>
      </w:r>
    </w:p>
    <w:p w:rsidR="009854C7" w:rsidRPr="004F1887" w:rsidRDefault="009854C7" w:rsidP="004F1887">
      <w:pPr>
        <w:pStyle w:val="ListParagraph"/>
        <w:numPr>
          <w:ilvl w:val="0"/>
          <w:numId w:val="5"/>
        </w:numPr>
        <w:autoSpaceDE w:val="0"/>
        <w:autoSpaceDN w:val="0"/>
        <w:adjustRightInd w:val="0"/>
        <w:spacing w:after="0" w:line="240" w:lineRule="auto"/>
        <w:ind w:left="360" w:firstLine="0"/>
        <w:jc w:val="both"/>
        <w:rPr>
          <w:rFonts w:ascii="Bookman Old Style" w:hAnsi="Bookman Old Style" w:cs="JansonText-Roman"/>
          <w:sz w:val="20"/>
          <w:szCs w:val="20"/>
        </w:rPr>
      </w:pPr>
      <w:r w:rsidRPr="004F1887">
        <w:rPr>
          <w:rFonts w:ascii="Bookman Old Style" w:hAnsi="Bookman Old Style" w:cs="JansonText-Roman"/>
          <w:sz w:val="20"/>
          <w:szCs w:val="20"/>
        </w:rPr>
        <w:t>Salts, acids, and bases are formed by ionic bonding.</w:t>
      </w:r>
    </w:p>
    <w:p w:rsidR="009854C7" w:rsidRPr="004F1887" w:rsidRDefault="009854C7" w:rsidP="004F1887">
      <w:pPr>
        <w:pStyle w:val="ListParagraph"/>
        <w:numPr>
          <w:ilvl w:val="0"/>
          <w:numId w:val="5"/>
        </w:numPr>
        <w:autoSpaceDE w:val="0"/>
        <w:autoSpaceDN w:val="0"/>
        <w:adjustRightInd w:val="0"/>
        <w:spacing w:after="0" w:line="240" w:lineRule="auto"/>
        <w:ind w:left="360" w:firstLine="0"/>
        <w:jc w:val="both"/>
        <w:rPr>
          <w:rFonts w:ascii="Bookman Old Style" w:hAnsi="Bookman Old Style" w:cs="JansonText-Roman"/>
          <w:sz w:val="20"/>
          <w:szCs w:val="20"/>
        </w:rPr>
      </w:pPr>
      <w:r w:rsidRPr="004F1887">
        <w:rPr>
          <w:rFonts w:ascii="Bookman Old Style" w:hAnsi="Bookman Old Style" w:cs="JansonText-Roman"/>
          <w:sz w:val="20"/>
          <w:szCs w:val="20"/>
        </w:rPr>
        <w:t>In water, many ionic bonds break; dissociation releases ions for other reactions.</w:t>
      </w:r>
    </w:p>
    <w:p w:rsidR="009854C7" w:rsidRPr="004F1887" w:rsidRDefault="009854C7" w:rsidP="004F1887">
      <w:pPr>
        <w:pStyle w:val="ListParagraph"/>
        <w:numPr>
          <w:ilvl w:val="0"/>
          <w:numId w:val="11"/>
        </w:numPr>
        <w:autoSpaceDE w:val="0"/>
        <w:autoSpaceDN w:val="0"/>
        <w:adjustRightInd w:val="0"/>
        <w:spacing w:after="0" w:line="240" w:lineRule="auto"/>
        <w:ind w:left="360"/>
        <w:jc w:val="both"/>
        <w:rPr>
          <w:rFonts w:ascii="Bookman Old Style" w:hAnsi="Bookman Old Style" w:cs="JansonText-Roman"/>
          <w:sz w:val="20"/>
          <w:szCs w:val="20"/>
        </w:rPr>
      </w:pPr>
      <w:r w:rsidRPr="004F1887">
        <w:rPr>
          <w:rFonts w:ascii="Bookman Old Style" w:hAnsi="Bookman Old Style" w:cs="JansonText-Roman"/>
          <w:sz w:val="20"/>
          <w:szCs w:val="20"/>
        </w:rPr>
        <w:t>A covalent bond involves the sharing of electrons between two atoms.</w:t>
      </w:r>
    </w:p>
    <w:p w:rsidR="009854C7" w:rsidRPr="004F1887" w:rsidRDefault="009854C7" w:rsidP="004F1887">
      <w:pPr>
        <w:pStyle w:val="ListParagraph"/>
        <w:numPr>
          <w:ilvl w:val="0"/>
          <w:numId w:val="5"/>
        </w:numPr>
        <w:autoSpaceDE w:val="0"/>
        <w:autoSpaceDN w:val="0"/>
        <w:adjustRightInd w:val="0"/>
        <w:spacing w:after="0" w:line="240" w:lineRule="auto"/>
        <w:ind w:left="360" w:firstLine="0"/>
        <w:jc w:val="both"/>
        <w:rPr>
          <w:rFonts w:ascii="Bookman Old Style" w:hAnsi="Bookman Old Style" w:cs="JansonText-Roman"/>
          <w:sz w:val="20"/>
          <w:szCs w:val="20"/>
        </w:rPr>
      </w:pPr>
      <w:r w:rsidRPr="004F1887">
        <w:rPr>
          <w:rFonts w:ascii="Bookman Old Style" w:hAnsi="Bookman Old Style" w:cs="JansonText-Roman"/>
          <w:sz w:val="20"/>
          <w:szCs w:val="20"/>
        </w:rPr>
        <w:t>Oxygen gas (O2) and water (H2O) are covalently bonded molecules.</w:t>
      </w:r>
    </w:p>
    <w:p w:rsidR="009854C7" w:rsidRPr="004F1887" w:rsidRDefault="009854C7" w:rsidP="004F1887">
      <w:pPr>
        <w:pStyle w:val="ListParagraph"/>
        <w:numPr>
          <w:ilvl w:val="0"/>
          <w:numId w:val="5"/>
        </w:numPr>
        <w:autoSpaceDE w:val="0"/>
        <w:autoSpaceDN w:val="0"/>
        <w:adjustRightInd w:val="0"/>
        <w:spacing w:after="0" w:line="240" w:lineRule="auto"/>
        <w:ind w:left="360" w:firstLine="0"/>
        <w:jc w:val="both"/>
        <w:rPr>
          <w:rFonts w:ascii="Bookman Old Style" w:hAnsi="Bookman Old Style" w:cs="JansonText-Roman"/>
          <w:sz w:val="20"/>
          <w:szCs w:val="20"/>
        </w:rPr>
      </w:pPr>
      <w:r w:rsidRPr="004F1887">
        <w:rPr>
          <w:rFonts w:ascii="Bookman Old Style" w:hAnsi="Bookman Old Style" w:cs="JansonText-Roman"/>
          <w:sz w:val="20"/>
          <w:szCs w:val="20"/>
        </w:rPr>
        <w:t>Carbon always forms covalent bonds; these are the basis for the organic compounds.</w:t>
      </w:r>
    </w:p>
    <w:p w:rsidR="009854C7" w:rsidRPr="004F1887" w:rsidRDefault="009854C7" w:rsidP="004F1887">
      <w:pPr>
        <w:pStyle w:val="ListParagraph"/>
        <w:numPr>
          <w:ilvl w:val="0"/>
          <w:numId w:val="5"/>
        </w:numPr>
        <w:autoSpaceDE w:val="0"/>
        <w:autoSpaceDN w:val="0"/>
        <w:adjustRightInd w:val="0"/>
        <w:spacing w:after="0" w:line="240" w:lineRule="auto"/>
        <w:ind w:left="360" w:firstLine="0"/>
        <w:jc w:val="both"/>
        <w:rPr>
          <w:rFonts w:ascii="Bookman Old Style" w:hAnsi="Bookman Old Style" w:cs="JansonText-Roman"/>
          <w:sz w:val="20"/>
          <w:szCs w:val="20"/>
        </w:rPr>
      </w:pPr>
      <w:r w:rsidRPr="004F1887">
        <w:rPr>
          <w:rFonts w:ascii="Bookman Old Style" w:hAnsi="Bookman Old Style" w:cs="JansonText-Roman"/>
          <w:sz w:val="20"/>
          <w:szCs w:val="20"/>
        </w:rPr>
        <w:t>Covalent bonds are not weakened in an aqueous solution.</w:t>
      </w:r>
    </w:p>
    <w:p w:rsidR="009854C7" w:rsidRPr="004F1887" w:rsidRDefault="009854C7" w:rsidP="004F1887">
      <w:pPr>
        <w:pStyle w:val="ListParagraph"/>
        <w:numPr>
          <w:ilvl w:val="0"/>
          <w:numId w:val="11"/>
        </w:numPr>
        <w:autoSpaceDE w:val="0"/>
        <w:autoSpaceDN w:val="0"/>
        <w:adjustRightInd w:val="0"/>
        <w:spacing w:after="0" w:line="240" w:lineRule="auto"/>
        <w:ind w:left="360"/>
        <w:jc w:val="both"/>
        <w:rPr>
          <w:rFonts w:ascii="Bookman Old Style" w:hAnsi="Bookman Old Style" w:cs="JansonText-Roman"/>
          <w:sz w:val="20"/>
          <w:szCs w:val="20"/>
        </w:rPr>
      </w:pPr>
      <w:r w:rsidRPr="004F1887">
        <w:rPr>
          <w:rFonts w:ascii="Bookman Old Style" w:hAnsi="Bookman Old Style" w:cs="JansonText-Roman"/>
          <w:sz w:val="20"/>
          <w:szCs w:val="20"/>
        </w:rPr>
        <w:t>A disulfide bond is a covalent bond between two sulfur atoms in a protein; it helps maintain the three-dimensional shape of some proteins.</w:t>
      </w:r>
    </w:p>
    <w:p w:rsidR="009854C7" w:rsidRPr="004F1887" w:rsidRDefault="009854C7" w:rsidP="004F1887">
      <w:pPr>
        <w:pStyle w:val="ListParagraph"/>
        <w:numPr>
          <w:ilvl w:val="0"/>
          <w:numId w:val="11"/>
        </w:numPr>
        <w:autoSpaceDE w:val="0"/>
        <w:autoSpaceDN w:val="0"/>
        <w:adjustRightInd w:val="0"/>
        <w:spacing w:after="0" w:line="240" w:lineRule="auto"/>
        <w:ind w:left="360"/>
        <w:jc w:val="both"/>
        <w:rPr>
          <w:rFonts w:ascii="Bookman Old Style" w:hAnsi="Bookman Old Style" w:cs="JansonText-Roman"/>
          <w:sz w:val="20"/>
          <w:szCs w:val="20"/>
        </w:rPr>
      </w:pPr>
      <w:r w:rsidRPr="004F1887">
        <w:rPr>
          <w:rFonts w:ascii="Bookman Old Style" w:hAnsi="Bookman Old Style" w:cs="JansonText-Roman"/>
          <w:sz w:val="20"/>
          <w:szCs w:val="20"/>
        </w:rPr>
        <w:t>A hydrogen bond is the attraction of covalently bonded hydrogen to a nearby oxygen or nitrogen atom.</w:t>
      </w:r>
    </w:p>
    <w:p w:rsidR="009854C7" w:rsidRPr="004F1887" w:rsidRDefault="009854C7" w:rsidP="004F1887">
      <w:pPr>
        <w:pStyle w:val="ListParagraph"/>
        <w:numPr>
          <w:ilvl w:val="0"/>
          <w:numId w:val="5"/>
        </w:numPr>
        <w:autoSpaceDE w:val="0"/>
        <w:autoSpaceDN w:val="0"/>
        <w:adjustRightInd w:val="0"/>
        <w:spacing w:after="0" w:line="240" w:lineRule="auto"/>
        <w:ind w:left="360" w:firstLine="0"/>
        <w:jc w:val="both"/>
        <w:rPr>
          <w:rFonts w:ascii="Bookman Old Style" w:hAnsi="Bookman Old Style" w:cs="JansonText-Roman"/>
          <w:sz w:val="20"/>
          <w:szCs w:val="20"/>
        </w:rPr>
      </w:pPr>
      <w:r w:rsidRPr="004F1887">
        <w:rPr>
          <w:rFonts w:ascii="Bookman Old Style" w:hAnsi="Bookman Old Style" w:cs="JansonText-Roman"/>
          <w:sz w:val="20"/>
          <w:szCs w:val="20"/>
        </w:rPr>
        <w:t>The three-dimensional shape of proteins and nucleic acids is maintained by hydrogen bonds.</w:t>
      </w:r>
    </w:p>
    <w:p w:rsidR="009854C7" w:rsidRPr="004F1887" w:rsidRDefault="009854C7" w:rsidP="004F1887">
      <w:pPr>
        <w:pStyle w:val="ListParagraph"/>
        <w:numPr>
          <w:ilvl w:val="0"/>
          <w:numId w:val="5"/>
        </w:numPr>
        <w:autoSpaceDE w:val="0"/>
        <w:autoSpaceDN w:val="0"/>
        <w:adjustRightInd w:val="0"/>
        <w:spacing w:after="0" w:line="240" w:lineRule="auto"/>
        <w:ind w:left="360" w:firstLine="0"/>
        <w:jc w:val="both"/>
        <w:rPr>
          <w:rFonts w:ascii="Bookman Old Style" w:hAnsi="Bookman Old Style" w:cs="JansonText-Roman"/>
          <w:sz w:val="20"/>
          <w:szCs w:val="20"/>
        </w:rPr>
      </w:pPr>
      <w:r w:rsidRPr="004F1887">
        <w:rPr>
          <w:rFonts w:ascii="Bookman Old Style" w:hAnsi="Bookman Old Style" w:cs="JansonText-Roman"/>
          <w:sz w:val="20"/>
          <w:szCs w:val="20"/>
        </w:rPr>
        <w:t>Water is cohesive because of hydrogen bonds.</w:t>
      </w:r>
    </w:p>
    <w:p w:rsidR="00B55A34" w:rsidRPr="00B55A34" w:rsidRDefault="00B55A34" w:rsidP="004A1876">
      <w:pPr>
        <w:autoSpaceDE w:val="0"/>
        <w:autoSpaceDN w:val="0"/>
        <w:adjustRightInd w:val="0"/>
        <w:spacing w:after="0" w:line="240" w:lineRule="auto"/>
        <w:jc w:val="both"/>
        <w:rPr>
          <w:rFonts w:ascii="Bookman Old Style" w:hAnsi="Bookman Old Style" w:cs="JansonText-Roman"/>
          <w:sz w:val="20"/>
          <w:szCs w:val="20"/>
        </w:rPr>
      </w:pPr>
    </w:p>
    <w:p w:rsidR="004F1887" w:rsidRDefault="004F1887" w:rsidP="004A1876">
      <w:pPr>
        <w:autoSpaceDE w:val="0"/>
        <w:autoSpaceDN w:val="0"/>
        <w:adjustRightInd w:val="0"/>
        <w:spacing w:after="0" w:line="240" w:lineRule="auto"/>
        <w:jc w:val="both"/>
        <w:rPr>
          <w:rFonts w:ascii="Bookman Old Style" w:hAnsi="Bookman Old Style" w:cs="StoneSans-Bold"/>
          <w:b/>
          <w:bCs/>
          <w:sz w:val="20"/>
          <w:szCs w:val="20"/>
        </w:rPr>
      </w:pPr>
    </w:p>
    <w:p w:rsidR="009854C7" w:rsidRPr="00B55A34" w:rsidRDefault="009854C7"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sz w:val="20"/>
          <w:szCs w:val="20"/>
        </w:rPr>
        <w:lastRenderedPageBreak/>
        <w:t>Chemical Reactions</w:t>
      </w:r>
    </w:p>
    <w:p w:rsidR="009854C7" w:rsidRPr="004F1887" w:rsidRDefault="009854C7" w:rsidP="004F1887">
      <w:pPr>
        <w:pStyle w:val="ListParagraph"/>
        <w:numPr>
          <w:ilvl w:val="0"/>
          <w:numId w:val="14"/>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A change brought about by the formation or breaking of chemical bonds.</w:t>
      </w:r>
    </w:p>
    <w:p w:rsidR="009854C7" w:rsidRPr="004F1887" w:rsidRDefault="009854C7" w:rsidP="004F1887">
      <w:pPr>
        <w:pStyle w:val="ListParagraph"/>
        <w:numPr>
          <w:ilvl w:val="0"/>
          <w:numId w:val="14"/>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Synthesis—bonds are formed to join two or more molecules.</w:t>
      </w:r>
    </w:p>
    <w:p w:rsidR="009854C7" w:rsidRPr="004F1887" w:rsidRDefault="009854C7" w:rsidP="004F1887">
      <w:pPr>
        <w:pStyle w:val="ListParagraph"/>
        <w:numPr>
          <w:ilvl w:val="0"/>
          <w:numId w:val="14"/>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Decomposition—bonds are broken within a molecule.</w:t>
      </w:r>
    </w:p>
    <w:p w:rsidR="00B55A34" w:rsidRPr="00B55A34" w:rsidRDefault="00B55A34" w:rsidP="004A1876">
      <w:pPr>
        <w:autoSpaceDE w:val="0"/>
        <w:autoSpaceDN w:val="0"/>
        <w:adjustRightInd w:val="0"/>
        <w:spacing w:after="0" w:line="240" w:lineRule="auto"/>
        <w:jc w:val="both"/>
        <w:rPr>
          <w:rFonts w:ascii="Bookman Old Style" w:hAnsi="Bookman Old Style" w:cs="JansonText-Roman"/>
          <w:sz w:val="20"/>
          <w:szCs w:val="20"/>
        </w:rPr>
      </w:pPr>
    </w:p>
    <w:p w:rsidR="009854C7" w:rsidRPr="00B55A34" w:rsidRDefault="009854C7"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sz w:val="20"/>
          <w:szCs w:val="20"/>
        </w:rPr>
        <w:t>Inorganic Compounds of Importance</w:t>
      </w:r>
    </w:p>
    <w:p w:rsidR="009854C7" w:rsidRPr="00BF46AB" w:rsidRDefault="009854C7" w:rsidP="00BF46AB">
      <w:pPr>
        <w:pStyle w:val="ListParagraph"/>
        <w:numPr>
          <w:ilvl w:val="0"/>
          <w:numId w:val="17"/>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Water—makes up 60% to 75% of the body.</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Solvent—for transport of nutrients in the blood and excretion of wastes in urine.</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Lubricant—mucus in the digestive tract.</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Changes temperature slowly, and prevents sudden changes in body temperature; absorbs body heat in evaporation of sweat.</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Water compartments—the locations of water within the body.</w:t>
      </w:r>
    </w:p>
    <w:p w:rsidR="009854C7" w:rsidRPr="00B55A34" w:rsidRDefault="009854C7" w:rsidP="00BF46AB">
      <w:pPr>
        <w:autoSpaceDE w:val="0"/>
        <w:autoSpaceDN w:val="0"/>
        <w:adjustRightInd w:val="0"/>
        <w:spacing w:after="0" w:line="240" w:lineRule="auto"/>
        <w:ind w:left="720"/>
        <w:jc w:val="both"/>
        <w:rPr>
          <w:rFonts w:ascii="Bookman Old Style" w:hAnsi="Bookman Old Style" w:cs="JansonText-Roman"/>
          <w:sz w:val="20"/>
          <w:szCs w:val="20"/>
        </w:rPr>
      </w:pPr>
      <w:r w:rsidRPr="00B55A34">
        <w:rPr>
          <w:rFonts w:ascii="Bookman Old Style" w:hAnsi="Bookman Old Style" w:cs="JansonText-Roman"/>
          <w:sz w:val="20"/>
          <w:szCs w:val="20"/>
        </w:rPr>
        <w:t>Intracellular—within cells; 65% of total body water.</w:t>
      </w:r>
    </w:p>
    <w:p w:rsidR="009854C7" w:rsidRPr="00B55A34" w:rsidRDefault="009854C7" w:rsidP="00BF46AB">
      <w:pPr>
        <w:autoSpaceDE w:val="0"/>
        <w:autoSpaceDN w:val="0"/>
        <w:adjustRightInd w:val="0"/>
        <w:spacing w:after="0" w:line="240" w:lineRule="auto"/>
        <w:ind w:left="720"/>
        <w:jc w:val="both"/>
        <w:rPr>
          <w:rFonts w:ascii="Bookman Old Style" w:hAnsi="Bookman Old Style" w:cs="JansonText-Roman"/>
          <w:sz w:val="20"/>
          <w:szCs w:val="20"/>
        </w:rPr>
      </w:pPr>
      <w:r w:rsidRPr="00B55A34">
        <w:rPr>
          <w:rFonts w:ascii="Bookman Old Style" w:hAnsi="Bookman Old Style" w:cs="JansonText-Roman"/>
          <w:sz w:val="20"/>
          <w:szCs w:val="20"/>
        </w:rPr>
        <w:t>Extracellular—35% of total body water</w:t>
      </w:r>
    </w:p>
    <w:p w:rsidR="009854C7" w:rsidRPr="00B55A34" w:rsidRDefault="009854C7" w:rsidP="00BF46AB">
      <w:pPr>
        <w:autoSpaceDE w:val="0"/>
        <w:autoSpaceDN w:val="0"/>
        <w:adjustRightInd w:val="0"/>
        <w:spacing w:after="0" w:line="240" w:lineRule="auto"/>
        <w:ind w:left="720"/>
        <w:jc w:val="both"/>
        <w:rPr>
          <w:rFonts w:ascii="Bookman Old Style" w:hAnsi="Bookman Old Style" w:cs="JansonText-Roman"/>
          <w:sz w:val="20"/>
          <w:szCs w:val="20"/>
        </w:rPr>
      </w:pPr>
      <w:r w:rsidRPr="00B55A34">
        <w:rPr>
          <w:rFonts w:ascii="Bookman Old Style" w:hAnsi="Bookman Old Style" w:cs="JansonText-Roman"/>
          <w:sz w:val="20"/>
          <w:szCs w:val="20"/>
        </w:rPr>
        <w:t>— Plasma—in blood vessels.</w:t>
      </w:r>
    </w:p>
    <w:p w:rsidR="009854C7" w:rsidRPr="00B55A34" w:rsidRDefault="009854C7" w:rsidP="00BF46AB">
      <w:pPr>
        <w:autoSpaceDE w:val="0"/>
        <w:autoSpaceDN w:val="0"/>
        <w:adjustRightInd w:val="0"/>
        <w:spacing w:after="0" w:line="240" w:lineRule="auto"/>
        <w:ind w:left="720"/>
        <w:jc w:val="both"/>
        <w:rPr>
          <w:rFonts w:ascii="Bookman Old Style" w:hAnsi="Bookman Old Style" w:cs="JansonText-Roman"/>
          <w:sz w:val="20"/>
          <w:szCs w:val="20"/>
        </w:rPr>
      </w:pPr>
      <w:r w:rsidRPr="00B55A34">
        <w:rPr>
          <w:rFonts w:ascii="Bookman Old Style" w:hAnsi="Bookman Old Style" w:cs="JansonText-Roman"/>
          <w:sz w:val="20"/>
          <w:szCs w:val="20"/>
        </w:rPr>
        <w:t>— Lymph—in lymphatic vessels.</w:t>
      </w:r>
    </w:p>
    <w:p w:rsidR="009854C7" w:rsidRPr="00B55A34" w:rsidRDefault="009854C7" w:rsidP="00BF46AB">
      <w:pPr>
        <w:autoSpaceDE w:val="0"/>
        <w:autoSpaceDN w:val="0"/>
        <w:adjustRightInd w:val="0"/>
        <w:spacing w:after="0" w:line="240" w:lineRule="auto"/>
        <w:ind w:left="720"/>
        <w:jc w:val="both"/>
        <w:rPr>
          <w:rFonts w:ascii="Bookman Old Style" w:hAnsi="Bookman Old Style" w:cs="JansonText-Roman"/>
          <w:sz w:val="20"/>
          <w:szCs w:val="20"/>
        </w:rPr>
      </w:pPr>
      <w:r w:rsidRPr="00B55A34">
        <w:rPr>
          <w:rFonts w:ascii="Bookman Old Style" w:hAnsi="Bookman Old Style" w:cs="JansonText-Roman"/>
          <w:sz w:val="20"/>
          <w:szCs w:val="20"/>
        </w:rPr>
        <w:t>— Tissue fluid—in tissue spaces between cells.</w:t>
      </w:r>
    </w:p>
    <w:p w:rsidR="009854C7" w:rsidRPr="00BF46AB" w:rsidRDefault="009854C7" w:rsidP="00BF46AB">
      <w:pPr>
        <w:pStyle w:val="ListParagraph"/>
        <w:numPr>
          <w:ilvl w:val="0"/>
          <w:numId w:val="17"/>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Oxygen—21% of the atmosphere.</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Essential for cell respiration: the breakdown of food molecules to release energy.</w:t>
      </w:r>
    </w:p>
    <w:p w:rsidR="009854C7" w:rsidRPr="00BF46AB" w:rsidRDefault="009854C7" w:rsidP="00BF46AB">
      <w:pPr>
        <w:pStyle w:val="ListParagraph"/>
        <w:numPr>
          <w:ilvl w:val="0"/>
          <w:numId w:val="17"/>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Carbon dioxide</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Produced as a waste product of cell respiration.</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Must be exhaled; excess CO2 causes acidosis.</w:t>
      </w:r>
    </w:p>
    <w:p w:rsidR="009854C7" w:rsidRPr="00BF46AB" w:rsidRDefault="009854C7" w:rsidP="00BF46AB">
      <w:pPr>
        <w:pStyle w:val="ListParagraph"/>
        <w:numPr>
          <w:ilvl w:val="0"/>
          <w:numId w:val="17"/>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Cell respiration—the energy-producing processes of cells.</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 xml:space="preserve">Glucose </w:t>
      </w:r>
      <w:r w:rsidRPr="00BF46AB">
        <w:rPr>
          <w:rFonts w:ascii="Bookman Old Style" w:hAnsi="Bookman Old Style" w:cs="MathematicalPi-One"/>
          <w:sz w:val="20"/>
          <w:szCs w:val="20"/>
        </w:rPr>
        <w:t xml:space="preserve">_ </w:t>
      </w:r>
      <w:r w:rsidRPr="00BF46AB">
        <w:rPr>
          <w:rFonts w:ascii="Bookman Old Style" w:hAnsi="Bookman Old Style" w:cs="JansonText-Roman"/>
          <w:sz w:val="20"/>
          <w:szCs w:val="20"/>
        </w:rPr>
        <w:t xml:space="preserve">O2 </w:t>
      </w:r>
      <w:r w:rsidRPr="00BF46AB">
        <w:rPr>
          <w:rFonts w:ascii="Bookman Old Style" w:hAnsi="Bookman Old Style" w:cs="Symbol"/>
          <w:sz w:val="20"/>
          <w:szCs w:val="20"/>
        </w:rPr>
        <w:t xml:space="preserve">→ </w:t>
      </w:r>
      <w:r w:rsidRPr="00BF46AB">
        <w:rPr>
          <w:rFonts w:ascii="Bookman Old Style" w:hAnsi="Bookman Old Style" w:cs="JansonText-Roman"/>
          <w:sz w:val="20"/>
          <w:szCs w:val="20"/>
        </w:rPr>
        <w:t xml:space="preserve">CO2 </w:t>
      </w:r>
      <w:r w:rsidRPr="00BF46AB">
        <w:rPr>
          <w:rFonts w:ascii="Bookman Old Style" w:hAnsi="Bookman Old Style" w:cs="MathematicalPi-One"/>
          <w:sz w:val="20"/>
          <w:szCs w:val="20"/>
        </w:rPr>
        <w:t xml:space="preserve">_ </w:t>
      </w:r>
      <w:r w:rsidRPr="00BF46AB">
        <w:rPr>
          <w:rFonts w:ascii="Bookman Old Style" w:hAnsi="Bookman Old Style" w:cs="JansonText-Roman"/>
          <w:sz w:val="20"/>
          <w:szCs w:val="20"/>
        </w:rPr>
        <w:t xml:space="preserve">H2O </w:t>
      </w:r>
      <w:r w:rsidRPr="00BF46AB">
        <w:rPr>
          <w:rFonts w:ascii="Bookman Old Style" w:hAnsi="Bookman Old Style" w:cs="MathematicalPi-One"/>
          <w:sz w:val="20"/>
          <w:szCs w:val="20"/>
        </w:rPr>
        <w:t xml:space="preserve">_ </w:t>
      </w:r>
      <w:r w:rsidRPr="00BF46AB">
        <w:rPr>
          <w:rFonts w:ascii="Bookman Old Style" w:hAnsi="Bookman Old Style" w:cs="JansonText-Roman"/>
          <w:sz w:val="20"/>
          <w:szCs w:val="20"/>
        </w:rPr>
        <w:t xml:space="preserve">ATP </w:t>
      </w:r>
      <w:r w:rsidRPr="00BF46AB">
        <w:rPr>
          <w:rFonts w:ascii="Bookman Old Style" w:hAnsi="Bookman Old Style" w:cs="MathematicalPi-One"/>
          <w:sz w:val="20"/>
          <w:szCs w:val="20"/>
        </w:rPr>
        <w:t xml:space="preserve">_ </w:t>
      </w:r>
      <w:r w:rsidRPr="00BF46AB">
        <w:rPr>
          <w:rFonts w:ascii="Bookman Old Style" w:hAnsi="Bookman Old Style" w:cs="JansonText-Roman"/>
          <w:sz w:val="20"/>
          <w:szCs w:val="20"/>
        </w:rPr>
        <w:t>heat</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This is why we breathe: to take in oxygen to break down food to produce energy, and to exhale the CO2 produced.</w:t>
      </w:r>
    </w:p>
    <w:p w:rsidR="009854C7" w:rsidRPr="00BF46AB" w:rsidRDefault="009854C7" w:rsidP="00BF46AB">
      <w:pPr>
        <w:pStyle w:val="ListParagraph"/>
        <w:numPr>
          <w:ilvl w:val="0"/>
          <w:numId w:val="17"/>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Trace elements—minerals needed in small amounts</w:t>
      </w:r>
    </w:p>
    <w:p w:rsidR="009854C7" w:rsidRPr="00BF46AB" w:rsidRDefault="009854C7" w:rsidP="00BF46AB">
      <w:pPr>
        <w:pStyle w:val="ListParagraph"/>
        <w:numPr>
          <w:ilvl w:val="0"/>
          <w:numId w:val="17"/>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Acids, bases, and pH</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The pH scale ranges from 0 to 14; 7 is neutral;</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below 7 is acidic; above 7 is alkaline.</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An acid increases the H</w:t>
      </w:r>
      <w:r w:rsidR="004A1876" w:rsidRPr="00BF46AB">
        <w:rPr>
          <w:rFonts w:ascii="Bookman Old Style" w:hAnsi="Bookman Old Style" w:cs="MathematicalPi-One"/>
          <w:sz w:val="20"/>
          <w:szCs w:val="20"/>
          <w:vertAlign w:val="superscript"/>
        </w:rPr>
        <w:t>+</w:t>
      </w:r>
      <w:r w:rsidRPr="00BF46AB">
        <w:rPr>
          <w:rFonts w:ascii="Bookman Old Style" w:hAnsi="Bookman Old Style" w:cs="MathematicalPi-One"/>
          <w:sz w:val="20"/>
          <w:szCs w:val="20"/>
        </w:rPr>
        <w:t xml:space="preserve"> </w:t>
      </w:r>
      <w:r w:rsidRPr="00BF46AB">
        <w:rPr>
          <w:rFonts w:ascii="Bookman Old Style" w:hAnsi="Bookman Old Style" w:cs="JansonText-Roman"/>
          <w:sz w:val="20"/>
          <w:szCs w:val="20"/>
        </w:rPr>
        <w:t>ion concentration of a</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solution; a base decreases the H</w:t>
      </w:r>
      <w:r w:rsidRPr="00BF46AB">
        <w:rPr>
          <w:rFonts w:ascii="Bookman Old Style" w:hAnsi="Bookman Old Style" w:cs="MathematicalPi-One"/>
          <w:sz w:val="20"/>
          <w:szCs w:val="20"/>
        </w:rPr>
        <w:t xml:space="preserve">_ </w:t>
      </w:r>
      <w:r w:rsidRPr="00BF46AB">
        <w:rPr>
          <w:rFonts w:ascii="Bookman Old Style" w:hAnsi="Bookman Old Style" w:cs="JansonText-Roman"/>
          <w:sz w:val="20"/>
          <w:szCs w:val="20"/>
        </w:rPr>
        <w:t>ion concentration</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(or increases the OH</w:t>
      </w:r>
      <w:r w:rsidR="004A1876" w:rsidRPr="00BF46AB">
        <w:rPr>
          <w:rFonts w:ascii="Bookman Old Style" w:hAnsi="Bookman Old Style" w:cs="JansonText-Roman"/>
          <w:sz w:val="20"/>
          <w:szCs w:val="20"/>
          <w:vertAlign w:val="superscript"/>
        </w:rPr>
        <w:t>-</w:t>
      </w:r>
      <w:r w:rsidRPr="00BF46AB">
        <w:rPr>
          <w:rFonts w:ascii="Bookman Old Style" w:hAnsi="Bookman Old Style" w:cs="JansonText-Roman"/>
          <w:sz w:val="20"/>
          <w:szCs w:val="20"/>
        </w:rPr>
        <w:t xml:space="preserve"> ion concentration)</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The pH of cells is about 6.8. The pH range of</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blood is 7.35 to 7.45.</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Buffer systems maintain normal pH by reacting</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with strong acids or strong bases to change</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them to substances that do not greatly change</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pH.</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The bicarbonate buffer system consists of H</w:t>
      </w:r>
      <w:r w:rsidRPr="00BF46AB">
        <w:rPr>
          <w:rFonts w:ascii="Bookman Old Style" w:hAnsi="Bookman Old Style" w:cs="JansonText-Roman"/>
          <w:sz w:val="20"/>
          <w:szCs w:val="20"/>
          <w:vertAlign w:val="subscript"/>
        </w:rPr>
        <w:t>2</w:t>
      </w:r>
      <w:r w:rsidRPr="00BF46AB">
        <w:rPr>
          <w:rFonts w:ascii="Bookman Old Style" w:hAnsi="Bookman Old Style" w:cs="JansonText-Roman"/>
          <w:sz w:val="20"/>
          <w:szCs w:val="20"/>
        </w:rPr>
        <w:t>CO</w:t>
      </w:r>
      <w:r w:rsidRPr="00BF46AB">
        <w:rPr>
          <w:rFonts w:ascii="Bookman Old Style" w:hAnsi="Bookman Old Style" w:cs="JansonText-Roman"/>
          <w:sz w:val="20"/>
          <w:szCs w:val="20"/>
          <w:vertAlign w:val="subscript"/>
        </w:rPr>
        <w:t>3</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and NaHCO</w:t>
      </w:r>
      <w:r w:rsidRPr="00BF46AB">
        <w:rPr>
          <w:rFonts w:ascii="Bookman Old Style" w:hAnsi="Bookman Old Style" w:cs="JansonText-Roman"/>
          <w:sz w:val="20"/>
          <w:szCs w:val="20"/>
          <w:vertAlign w:val="subscript"/>
        </w:rPr>
        <w:t>3</w:t>
      </w:r>
      <w:r w:rsidRPr="00BF46AB">
        <w:rPr>
          <w:rFonts w:ascii="Bookman Old Style" w:hAnsi="Bookman Old Style" w:cs="JansonText-Roman"/>
          <w:sz w:val="20"/>
          <w:szCs w:val="20"/>
        </w:rPr>
        <w:t>.</w:t>
      </w:r>
    </w:p>
    <w:p w:rsidR="00B55A34" w:rsidRPr="00B55A34" w:rsidRDefault="00B55A34" w:rsidP="004A1876">
      <w:pPr>
        <w:autoSpaceDE w:val="0"/>
        <w:autoSpaceDN w:val="0"/>
        <w:adjustRightInd w:val="0"/>
        <w:spacing w:after="0" w:line="240" w:lineRule="auto"/>
        <w:jc w:val="both"/>
        <w:rPr>
          <w:rFonts w:ascii="Bookman Old Style" w:hAnsi="Bookman Old Style" w:cs="JansonText-Roman"/>
          <w:sz w:val="20"/>
          <w:szCs w:val="20"/>
        </w:rPr>
      </w:pPr>
    </w:p>
    <w:p w:rsidR="009854C7" w:rsidRPr="00B55A34" w:rsidRDefault="009854C7" w:rsidP="004A1876">
      <w:pPr>
        <w:autoSpaceDE w:val="0"/>
        <w:autoSpaceDN w:val="0"/>
        <w:adjustRightInd w:val="0"/>
        <w:spacing w:after="0" w:line="240" w:lineRule="auto"/>
        <w:jc w:val="both"/>
        <w:rPr>
          <w:rFonts w:ascii="Bookman Old Style" w:hAnsi="Bookman Old Style" w:cs="StoneSans-Bold"/>
          <w:b/>
          <w:bCs/>
          <w:sz w:val="20"/>
          <w:szCs w:val="20"/>
        </w:rPr>
      </w:pPr>
      <w:r w:rsidRPr="00B55A34">
        <w:rPr>
          <w:rFonts w:ascii="Bookman Old Style" w:hAnsi="Bookman Old Style" w:cs="StoneSans-Bold"/>
          <w:b/>
          <w:bCs/>
          <w:sz w:val="20"/>
          <w:szCs w:val="20"/>
        </w:rPr>
        <w:t>Organic Compounds of Importance</w:t>
      </w:r>
    </w:p>
    <w:p w:rsidR="009854C7" w:rsidRPr="00B55A34" w:rsidRDefault="004A1876" w:rsidP="004A1876">
      <w:pPr>
        <w:autoSpaceDE w:val="0"/>
        <w:autoSpaceDN w:val="0"/>
        <w:adjustRightInd w:val="0"/>
        <w:spacing w:after="0" w:line="240" w:lineRule="auto"/>
        <w:jc w:val="both"/>
        <w:rPr>
          <w:rFonts w:ascii="Bookman Old Style" w:hAnsi="Bookman Old Style" w:cs="JansonText-Roman"/>
          <w:b/>
          <w:sz w:val="20"/>
          <w:szCs w:val="20"/>
        </w:rPr>
      </w:pPr>
      <w:r w:rsidRPr="00B55A34">
        <w:rPr>
          <w:rFonts w:ascii="Bookman Old Style" w:hAnsi="Bookman Old Style" w:cs="JansonText-Roman"/>
          <w:b/>
          <w:sz w:val="20"/>
          <w:szCs w:val="20"/>
        </w:rPr>
        <w:t xml:space="preserve">1. Carbohydrates </w:t>
      </w:r>
    </w:p>
    <w:p w:rsidR="009854C7" w:rsidRPr="00B55A34" w:rsidRDefault="009854C7" w:rsidP="004A1876">
      <w:pPr>
        <w:autoSpaceDE w:val="0"/>
        <w:autoSpaceDN w:val="0"/>
        <w:adjustRightInd w:val="0"/>
        <w:spacing w:after="0" w:line="240" w:lineRule="auto"/>
        <w:jc w:val="both"/>
        <w:rPr>
          <w:rFonts w:ascii="Bookman Old Style" w:hAnsi="Bookman Old Style" w:cs="JansonText-Roman"/>
          <w:sz w:val="20"/>
          <w:szCs w:val="20"/>
        </w:rPr>
      </w:pPr>
      <w:r w:rsidRPr="00B55A34">
        <w:rPr>
          <w:rFonts w:ascii="Bookman Old Style" w:hAnsi="Bookman Old Style" w:cs="JansonText-Roman"/>
          <w:sz w:val="20"/>
          <w:szCs w:val="20"/>
        </w:rPr>
        <w:t>• Monosaccharides are simple sugars. Glucose, a</w:t>
      </w:r>
      <w:r w:rsidR="004A1876" w:rsidRPr="00B55A34">
        <w:rPr>
          <w:rFonts w:ascii="Bookman Old Style" w:hAnsi="Bookman Old Style" w:cs="JansonText-Roman"/>
          <w:sz w:val="20"/>
          <w:szCs w:val="20"/>
        </w:rPr>
        <w:t xml:space="preserve"> </w:t>
      </w:r>
      <w:r w:rsidRPr="00B55A34">
        <w:rPr>
          <w:rFonts w:ascii="Bookman Old Style" w:hAnsi="Bookman Old Style" w:cs="JansonText-Roman"/>
          <w:sz w:val="20"/>
          <w:szCs w:val="20"/>
        </w:rPr>
        <w:t>hexose sugar (C6H12O6), is the primary energy</w:t>
      </w:r>
      <w:r w:rsidR="004A1876" w:rsidRPr="00B55A34">
        <w:rPr>
          <w:rFonts w:ascii="Bookman Old Style" w:hAnsi="Bookman Old Style" w:cs="JansonText-Roman"/>
          <w:sz w:val="20"/>
          <w:szCs w:val="20"/>
        </w:rPr>
        <w:t xml:space="preserve"> </w:t>
      </w:r>
      <w:r w:rsidRPr="00B55A34">
        <w:rPr>
          <w:rFonts w:ascii="Bookman Old Style" w:hAnsi="Bookman Old Style" w:cs="JansonText-Roman"/>
          <w:sz w:val="20"/>
          <w:szCs w:val="20"/>
        </w:rPr>
        <w:t>source for cell respiration.</w:t>
      </w:r>
    </w:p>
    <w:p w:rsidR="009854C7" w:rsidRPr="00B55A34" w:rsidRDefault="009854C7" w:rsidP="004A1876">
      <w:pPr>
        <w:autoSpaceDE w:val="0"/>
        <w:autoSpaceDN w:val="0"/>
        <w:adjustRightInd w:val="0"/>
        <w:spacing w:after="0" w:line="240" w:lineRule="auto"/>
        <w:jc w:val="both"/>
        <w:rPr>
          <w:rFonts w:ascii="Bookman Old Style" w:hAnsi="Bookman Old Style" w:cs="JansonText-Roman"/>
          <w:sz w:val="20"/>
          <w:szCs w:val="20"/>
        </w:rPr>
      </w:pPr>
      <w:r w:rsidRPr="00B55A34">
        <w:rPr>
          <w:rFonts w:ascii="Bookman Old Style" w:hAnsi="Bookman Old Style" w:cs="JansonText-Roman"/>
          <w:sz w:val="20"/>
          <w:szCs w:val="20"/>
        </w:rPr>
        <w:t>Pentose sugars are part of the nucleic acids</w:t>
      </w:r>
      <w:r w:rsidR="004A1876" w:rsidRPr="00B55A34">
        <w:rPr>
          <w:rFonts w:ascii="Bookman Old Style" w:hAnsi="Bookman Old Style" w:cs="JansonText-Roman"/>
          <w:sz w:val="20"/>
          <w:szCs w:val="20"/>
        </w:rPr>
        <w:t xml:space="preserve"> </w:t>
      </w:r>
      <w:r w:rsidRPr="00B55A34">
        <w:rPr>
          <w:rFonts w:ascii="Bookman Old Style" w:hAnsi="Bookman Old Style" w:cs="JansonText-Roman"/>
          <w:sz w:val="20"/>
          <w:szCs w:val="20"/>
        </w:rPr>
        <w:t>DNA and RNA.</w:t>
      </w:r>
    </w:p>
    <w:p w:rsidR="00BF46AB"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Disaccharides are made of two hexose sugars.</w:t>
      </w:r>
    </w:p>
    <w:p w:rsidR="009854C7" w:rsidRPr="00B55A34" w:rsidRDefault="009854C7" w:rsidP="004A1876">
      <w:pPr>
        <w:autoSpaceDE w:val="0"/>
        <w:autoSpaceDN w:val="0"/>
        <w:adjustRightInd w:val="0"/>
        <w:spacing w:after="0" w:line="240" w:lineRule="auto"/>
        <w:jc w:val="both"/>
        <w:rPr>
          <w:rFonts w:ascii="Bookman Old Style" w:hAnsi="Bookman Old Style" w:cs="JansonText-Roman"/>
          <w:sz w:val="20"/>
          <w:szCs w:val="20"/>
        </w:rPr>
      </w:pPr>
      <w:r w:rsidRPr="00B55A34">
        <w:rPr>
          <w:rFonts w:ascii="Bookman Old Style" w:hAnsi="Bookman Old Style" w:cs="JansonText-Roman"/>
          <w:sz w:val="20"/>
          <w:szCs w:val="20"/>
        </w:rPr>
        <w:t>Sucrose, lactose, and maltose are digested to</w:t>
      </w:r>
      <w:r w:rsidR="004A1876" w:rsidRPr="00B55A34">
        <w:rPr>
          <w:rFonts w:ascii="Bookman Old Style" w:hAnsi="Bookman Old Style" w:cs="JansonText-Roman"/>
          <w:sz w:val="20"/>
          <w:szCs w:val="20"/>
        </w:rPr>
        <w:t xml:space="preserve"> </w:t>
      </w:r>
      <w:r w:rsidRPr="00B55A34">
        <w:rPr>
          <w:rFonts w:ascii="Bookman Old Style" w:hAnsi="Bookman Old Style" w:cs="JansonText-Roman"/>
          <w:sz w:val="20"/>
          <w:szCs w:val="20"/>
        </w:rPr>
        <w:t>monosaccharides and used for cell respiration.</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Oligosaccharides consist of from 3 to 20 monosaccharides;</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they are antigens on the cell membrane</w:t>
      </w:r>
      <w:r w:rsidR="00B55A34"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that identify cells as “self.”</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Polysaccharides are made of thousands of glucose</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molecules.</w:t>
      </w:r>
    </w:p>
    <w:p w:rsidR="009854C7" w:rsidRPr="00B55A34" w:rsidRDefault="009854C7" w:rsidP="004A1876">
      <w:pPr>
        <w:autoSpaceDE w:val="0"/>
        <w:autoSpaceDN w:val="0"/>
        <w:adjustRightInd w:val="0"/>
        <w:spacing w:after="0" w:line="240" w:lineRule="auto"/>
        <w:jc w:val="both"/>
        <w:rPr>
          <w:rFonts w:ascii="Bookman Old Style" w:hAnsi="Bookman Old Style" w:cs="JansonText-Roman"/>
          <w:sz w:val="20"/>
          <w:szCs w:val="20"/>
        </w:rPr>
      </w:pPr>
      <w:r w:rsidRPr="00B55A34">
        <w:rPr>
          <w:rFonts w:ascii="Bookman Old Style" w:hAnsi="Bookman Old Style" w:cs="JansonText-Roman"/>
          <w:sz w:val="20"/>
          <w:szCs w:val="20"/>
        </w:rPr>
        <w:t>Starches are plant products broken down in</w:t>
      </w:r>
      <w:r w:rsidR="004A1876" w:rsidRPr="00B55A34">
        <w:rPr>
          <w:rFonts w:ascii="Bookman Old Style" w:hAnsi="Bookman Old Style" w:cs="JansonText-Roman"/>
          <w:sz w:val="20"/>
          <w:szCs w:val="20"/>
        </w:rPr>
        <w:t xml:space="preserve"> </w:t>
      </w:r>
      <w:r w:rsidRPr="00B55A34">
        <w:rPr>
          <w:rFonts w:ascii="Bookman Old Style" w:hAnsi="Bookman Old Style" w:cs="JansonText-Roman"/>
          <w:sz w:val="20"/>
          <w:szCs w:val="20"/>
        </w:rPr>
        <w:t>digestion to glucose.</w:t>
      </w:r>
    </w:p>
    <w:p w:rsidR="009854C7" w:rsidRPr="00B55A34" w:rsidRDefault="009854C7" w:rsidP="004A1876">
      <w:pPr>
        <w:autoSpaceDE w:val="0"/>
        <w:autoSpaceDN w:val="0"/>
        <w:adjustRightInd w:val="0"/>
        <w:spacing w:after="0" w:line="240" w:lineRule="auto"/>
        <w:jc w:val="both"/>
        <w:rPr>
          <w:rFonts w:ascii="Bookman Old Style" w:hAnsi="Bookman Old Style" w:cs="JansonText-Roman"/>
          <w:sz w:val="20"/>
          <w:szCs w:val="20"/>
        </w:rPr>
      </w:pPr>
      <w:r w:rsidRPr="00B55A34">
        <w:rPr>
          <w:rFonts w:ascii="Bookman Old Style" w:hAnsi="Bookman Old Style" w:cs="JansonText-Roman"/>
          <w:sz w:val="20"/>
          <w:szCs w:val="20"/>
        </w:rPr>
        <w:t>Glycogen is the form in which glucose is</w:t>
      </w:r>
      <w:r w:rsidR="004A1876" w:rsidRPr="00B55A34">
        <w:rPr>
          <w:rFonts w:ascii="Bookman Old Style" w:hAnsi="Bookman Old Style" w:cs="JansonText-Roman"/>
          <w:sz w:val="20"/>
          <w:szCs w:val="20"/>
        </w:rPr>
        <w:t xml:space="preserve"> </w:t>
      </w:r>
      <w:r w:rsidRPr="00B55A34">
        <w:rPr>
          <w:rFonts w:ascii="Bookman Old Style" w:hAnsi="Bookman Old Style" w:cs="JansonText-Roman"/>
          <w:sz w:val="20"/>
          <w:szCs w:val="20"/>
        </w:rPr>
        <w:t>stored in the liver and muscles.</w:t>
      </w:r>
    </w:p>
    <w:p w:rsidR="009854C7" w:rsidRPr="00B55A34" w:rsidRDefault="009854C7" w:rsidP="004A1876">
      <w:pPr>
        <w:autoSpaceDE w:val="0"/>
        <w:autoSpaceDN w:val="0"/>
        <w:adjustRightInd w:val="0"/>
        <w:spacing w:after="0" w:line="240" w:lineRule="auto"/>
        <w:jc w:val="both"/>
        <w:rPr>
          <w:rFonts w:ascii="Bookman Old Style" w:hAnsi="Bookman Old Style" w:cs="JansonText-Roman"/>
          <w:sz w:val="20"/>
          <w:szCs w:val="20"/>
        </w:rPr>
      </w:pPr>
      <w:r w:rsidRPr="00B55A34">
        <w:rPr>
          <w:rFonts w:ascii="Bookman Old Style" w:hAnsi="Bookman Old Style" w:cs="JansonText-Roman"/>
          <w:sz w:val="20"/>
          <w:szCs w:val="20"/>
        </w:rPr>
        <w:t>Cellulose, the fiber portion of plant cells, cannot</w:t>
      </w:r>
      <w:r w:rsidR="004A1876" w:rsidRPr="00B55A34">
        <w:rPr>
          <w:rFonts w:ascii="Bookman Old Style" w:hAnsi="Bookman Old Style" w:cs="JansonText-Roman"/>
          <w:sz w:val="20"/>
          <w:szCs w:val="20"/>
        </w:rPr>
        <w:t xml:space="preserve"> </w:t>
      </w:r>
      <w:r w:rsidRPr="00B55A34">
        <w:rPr>
          <w:rFonts w:ascii="Bookman Old Style" w:hAnsi="Bookman Old Style" w:cs="JansonText-Roman"/>
          <w:sz w:val="20"/>
          <w:szCs w:val="20"/>
        </w:rPr>
        <w:t>be digested but promotes efficient peristalsis</w:t>
      </w:r>
      <w:r w:rsidR="00B55A34">
        <w:rPr>
          <w:rFonts w:ascii="Bookman Old Style" w:hAnsi="Bookman Old Style" w:cs="JansonText-Roman"/>
          <w:sz w:val="20"/>
          <w:szCs w:val="20"/>
        </w:rPr>
        <w:t xml:space="preserve"> </w:t>
      </w:r>
      <w:r w:rsidRPr="00B55A34">
        <w:rPr>
          <w:rFonts w:ascii="Bookman Old Style" w:hAnsi="Bookman Old Style" w:cs="JansonText-Roman"/>
          <w:sz w:val="20"/>
          <w:szCs w:val="20"/>
        </w:rPr>
        <w:t>in the colon.</w:t>
      </w:r>
    </w:p>
    <w:p w:rsidR="009854C7" w:rsidRPr="00B55A34" w:rsidRDefault="009854C7" w:rsidP="004A1876">
      <w:pPr>
        <w:autoSpaceDE w:val="0"/>
        <w:autoSpaceDN w:val="0"/>
        <w:adjustRightInd w:val="0"/>
        <w:spacing w:after="0" w:line="240" w:lineRule="auto"/>
        <w:jc w:val="both"/>
        <w:rPr>
          <w:rFonts w:ascii="Bookman Old Style" w:hAnsi="Bookman Old Style" w:cs="JansonText-Roman"/>
          <w:b/>
          <w:sz w:val="20"/>
          <w:szCs w:val="20"/>
        </w:rPr>
      </w:pPr>
      <w:r w:rsidRPr="00B55A34">
        <w:rPr>
          <w:rFonts w:ascii="Bookman Old Style" w:hAnsi="Bookman Old Style" w:cs="JansonText-Roman"/>
          <w:b/>
          <w:sz w:val="20"/>
          <w:szCs w:val="20"/>
        </w:rPr>
        <w:t>2. L</w:t>
      </w:r>
      <w:r w:rsidR="004A1876" w:rsidRPr="00B55A34">
        <w:rPr>
          <w:rFonts w:ascii="Bookman Old Style" w:hAnsi="Bookman Old Style" w:cs="JansonText-Roman"/>
          <w:b/>
          <w:sz w:val="20"/>
          <w:szCs w:val="20"/>
        </w:rPr>
        <w:t>ipids</w:t>
      </w:r>
      <w:r w:rsidRPr="00B55A34">
        <w:rPr>
          <w:rFonts w:ascii="Bookman Old Style" w:hAnsi="Bookman Old Style" w:cs="JansonText-Roman"/>
          <w:b/>
          <w:sz w:val="20"/>
          <w:szCs w:val="20"/>
        </w:rPr>
        <w:t>.</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True fats are made of fatty acids and glycerol;</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triglycerides are a storage form for potential</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energy in adipose tissue. The eyes and kidneys</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are cushioned by fat. Fatty acids may be saturated</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or unsaturated. Saturated fats and hydrogenated</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or trans fats contribute to atherosclerosis.</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lastRenderedPageBreak/>
        <w:t>Phospholipids are diglycerides such as lecithin</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that are part of cell membranes. Myelin is a</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phospholipid that provides electrical insulation</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for nerve cells.</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Steroids consist of four rings of carbon and</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hydrogen. Cholesterol, produced by the liver</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and consumed in food, is the basic steroid from</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which the body manufactures others: steroid</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hormones, vitamin D, and bile salts.</w:t>
      </w:r>
    </w:p>
    <w:p w:rsidR="009854C7" w:rsidRPr="00B55A34" w:rsidRDefault="009854C7" w:rsidP="004A1876">
      <w:pPr>
        <w:autoSpaceDE w:val="0"/>
        <w:autoSpaceDN w:val="0"/>
        <w:adjustRightInd w:val="0"/>
        <w:spacing w:after="0" w:line="240" w:lineRule="auto"/>
        <w:jc w:val="both"/>
        <w:rPr>
          <w:rFonts w:ascii="Bookman Old Style" w:hAnsi="Bookman Old Style" w:cs="JansonText-Roman"/>
          <w:b/>
          <w:sz w:val="20"/>
          <w:szCs w:val="20"/>
        </w:rPr>
      </w:pPr>
      <w:r w:rsidRPr="00B55A34">
        <w:rPr>
          <w:rFonts w:ascii="Bookman Old Style" w:hAnsi="Bookman Old Style" w:cs="JansonText-Roman"/>
          <w:b/>
          <w:sz w:val="20"/>
          <w:szCs w:val="20"/>
        </w:rPr>
        <w:t>3. Proteins</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Amino acids are the subunits of proteins; 20</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amino acids make up human proteins. Peptide</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bonds j</w:t>
      </w:r>
      <w:r w:rsidR="004A1876" w:rsidRPr="00BF46AB">
        <w:rPr>
          <w:rFonts w:ascii="Bookman Old Style" w:hAnsi="Bookman Old Style" w:cs="JansonText-Roman"/>
          <w:sz w:val="20"/>
          <w:szCs w:val="20"/>
        </w:rPr>
        <w:t>oin amino acids to one another</w:t>
      </w:r>
      <w:r w:rsidRPr="00BF46AB">
        <w:rPr>
          <w:rFonts w:ascii="Bookman Old Style" w:hAnsi="Bookman Old Style" w:cs="JansonText-Roman"/>
          <w:sz w:val="20"/>
          <w:szCs w:val="20"/>
        </w:rPr>
        <w:t>.</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A protein consists of from 50 to thousands of</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amino acids in a specific sequence (primary</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structure) that is folded into a specific shape (secondary</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and tertiary structures). Some proteins</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are made of two or more amino acid chains;</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some proteins contain trace elements.</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Amino acids in excess of the need for protein</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synthesis are converted to simple carbohydrates</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or to fat, for energy production.</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Enzymes are catalysts, which speed up reactions</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without additional energy. The active site theory</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is based on the shapes of the enzyme and the substrate</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molecules: These must “fit”.</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The enzyme remains unchanged after the</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product</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of the reaction is released. Each enzyme is</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specific for one type of reaction. The functioning</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of enzymes may be disrupted by changes in pH</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or body temperature or by the presence of a poison,</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which changes the shape of the active sites</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of enzymes.</w:t>
      </w:r>
    </w:p>
    <w:p w:rsidR="009854C7" w:rsidRPr="00B55A34" w:rsidRDefault="004A1876" w:rsidP="004A1876">
      <w:pPr>
        <w:autoSpaceDE w:val="0"/>
        <w:autoSpaceDN w:val="0"/>
        <w:adjustRightInd w:val="0"/>
        <w:spacing w:after="0" w:line="240" w:lineRule="auto"/>
        <w:jc w:val="both"/>
        <w:rPr>
          <w:rFonts w:ascii="Bookman Old Style" w:hAnsi="Bookman Old Style" w:cs="JansonText-Roman"/>
          <w:b/>
          <w:sz w:val="20"/>
          <w:szCs w:val="20"/>
        </w:rPr>
      </w:pPr>
      <w:r w:rsidRPr="00B55A34">
        <w:rPr>
          <w:rFonts w:ascii="Bookman Old Style" w:hAnsi="Bookman Old Style" w:cs="JansonText-Roman"/>
          <w:b/>
          <w:sz w:val="20"/>
          <w:szCs w:val="20"/>
        </w:rPr>
        <w:t>4. Nucleic acids</w:t>
      </w:r>
      <w:r w:rsidR="009854C7" w:rsidRPr="00B55A34">
        <w:rPr>
          <w:rFonts w:ascii="Bookman Old Style" w:hAnsi="Bookman Old Style" w:cs="JansonText-Roman"/>
          <w:b/>
          <w:sz w:val="20"/>
          <w:szCs w:val="20"/>
        </w:rPr>
        <w:t>.</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Nucleotides are the subunits of nucleic acids. A</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nucleotide consists of a pentose sugar, a phosphate</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group, and a nitrogenous base.</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DNA is a double strand of nucleotides, coiled</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into a double helix, with complementary base</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pairing: A–T and G–C. DNA makes up the</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chromosomes of cells and is the genetic code for</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the synthesis of proteins.</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RNA is a single strand of nucleotides, synthesized</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from DNA, with U in place of T. RNA</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functions in protein</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synthesis.</w:t>
      </w:r>
    </w:p>
    <w:p w:rsidR="009854C7" w:rsidRPr="00BF46AB" w:rsidRDefault="009854C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ATP is a nucleotide that is specialized to trap</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and release energy. Energy released from food in</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cell respiration is used to synthesize ATP from</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 xml:space="preserve">ADP </w:t>
      </w:r>
      <w:r w:rsidR="004A1876" w:rsidRPr="00BF46AB">
        <w:rPr>
          <w:rFonts w:ascii="Bookman Old Style" w:hAnsi="Bookman Old Style" w:cs="MathematicalPi-One"/>
          <w:sz w:val="20"/>
          <w:szCs w:val="20"/>
        </w:rPr>
        <w:t>+</w:t>
      </w:r>
      <w:r w:rsidRPr="00BF46AB">
        <w:rPr>
          <w:rFonts w:ascii="Bookman Old Style" w:hAnsi="Bookman Old Style" w:cs="MathematicalPi-One"/>
          <w:sz w:val="20"/>
          <w:szCs w:val="20"/>
        </w:rPr>
        <w:t xml:space="preserve"> </w:t>
      </w:r>
      <w:r w:rsidRPr="00BF46AB">
        <w:rPr>
          <w:rFonts w:ascii="Bookman Old Style" w:hAnsi="Bookman Old Style" w:cs="JansonText-Roman"/>
          <w:sz w:val="20"/>
          <w:szCs w:val="20"/>
        </w:rPr>
        <w:t>P. When cells need energy, ATP is broken</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 xml:space="preserve">down to ADP </w:t>
      </w:r>
      <w:r w:rsidR="004A1876" w:rsidRPr="00BF46AB">
        <w:rPr>
          <w:rFonts w:ascii="Bookman Old Style" w:hAnsi="Bookman Old Style" w:cs="MathematicalPi-One"/>
          <w:sz w:val="20"/>
          <w:szCs w:val="20"/>
        </w:rPr>
        <w:t>+</w:t>
      </w:r>
      <w:r w:rsidRPr="00BF46AB">
        <w:rPr>
          <w:rFonts w:ascii="Bookman Old Style" w:hAnsi="Bookman Old Style" w:cs="MathematicalPi-One"/>
          <w:sz w:val="20"/>
          <w:szCs w:val="20"/>
        </w:rPr>
        <w:t xml:space="preserve"> </w:t>
      </w:r>
      <w:r w:rsidRPr="00BF46AB">
        <w:rPr>
          <w:rFonts w:ascii="Bookman Old Style" w:hAnsi="Bookman Old Style" w:cs="JansonText-Roman"/>
          <w:sz w:val="20"/>
          <w:szCs w:val="20"/>
        </w:rPr>
        <w:t>P and the energy is released</w:t>
      </w:r>
      <w:r w:rsidR="004A1876"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for cell processes.</w:t>
      </w:r>
    </w:p>
    <w:p w:rsidR="00193A17" w:rsidRDefault="00193A17" w:rsidP="004A1876">
      <w:pPr>
        <w:autoSpaceDE w:val="0"/>
        <w:autoSpaceDN w:val="0"/>
        <w:adjustRightInd w:val="0"/>
        <w:spacing w:after="0" w:line="240" w:lineRule="auto"/>
        <w:jc w:val="both"/>
        <w:rPr>
          <w:rFonts w:ascii="Bookman Old Style" w:hAnsi="Bookman Old Style" w:cs="JansonText-Roman"/>
          <w:sz w:val="20"/>
          <w:szCs w:val="20"/>
        </w:rPr>
      </w:pPr>
    </w:p>
    <w:p w:rsidR="00F7432E" w:rsidRPr="00F7432E" w:rsidRDefault="00F7432E" w:rsidP="00F7432E">
      <w:pPr>
        <w:autoSpaceDE w:val="0"/>
        <w:autoSpaceDN w:val="0"/>
        <w:adjustRightInd w:val="0"/>
        <w:spacing w:after="0" w:line="240" w:lineRule="auto"/>
        <w:jc w:val="center"/>
        <w:rPr>
          <w:rFonts w:ascii="Bookman Old Style" w:hAnsi="Bookman Old Style" w:cs="JansonText-Roman"/>
          <w:b/>
          <w:sz w:val="20"/>
          <w:szCs w:val="20"/>
        </w:rPr>
      </w:pPr>
      <w:r w:rsidRPr="00F7432E">
        <w:rPr>
          <w:rFonts w:ascii="Bookman Old Style" w:hAnsi="Bookman Old Style" w:cs="JansonText-Roman"/>
          <w:b/>
          <w:sz w:val="20"/>
          <w:szCs w:val="20"/>
        </w:rPr>
        <w:t>LESSON 3</w:t>
      </w:r>
    </w:p>
    <w:p w:rsidR="00193A17" w:rsidRPr="00F7432E" w:rsidRDefault="00193A17" w:rsidP="00F7432E">
      <w:pPr>
        <w:autoSpaceDE w:val="0"/>
        <w:autoSpaceDN w:val="0"/>
        <w:adjustRightInd w:val="0"/>
        <w:spacing w:after="0" w:line="240" w:lineRule="auto"/>
        <w:jc w:val="center"/>
        <w:rPr>
          <w:rFonts w:ascii="Bookman Old Style" w:hAnsi="Bookman Old Style" w:cs="StoneSans-Bold"/>
          <w:b/>
          <w:bCs/>
          <w:sz w:val="20"/>
          <w:szCs w:val="20"/>
        </w:rPr>
      </w:pPr>
      <w:r w:rsidRPr="00F7432E">
        <w:rPr>
          <w:rFonts w:ascii="Bookman Old Style" w:hAnsi="Bookman Old Style" w:cs="StoneSans-Bold"/>
          <w:b/>
          <w:bCs/>
          <w:sz w:val="20"/>
          <w:szCs w:val="20"/>
        </w:rPr>
        <w:t>CELLS</w:t>
      </w:r>
    </w:p>
    <w:p w:rsidR="00193A17" w:rsidRPr="00F7432E" w:rsidRDefault="00193A17" w:rsidP="004F1887">
      <w:pPr>
        <w:autoSpaceDE w:val="0"/>
        <w:autoSpaceDN w:val="0"/>
        <w:adjustRightInd w:val="0"/>
        <w:spacing w:after="0" w:line="240" w:lineRule="auto"/>
        <w:ind w:firstLine="720"/>
        <w:jc w:val="both"/>
        <w:rPr>
          <w:rFonts w:ascii="Bookman Old Style" w:hAnsi="Bookman Old Style" w:cs="StoneSans-Bold"/>
          <w:bCs/>
          <w:sz w:val="20"/>
          <w:szCs w:val="20"/>
        </w:rPr>
      </w:pPr>
      <w:r w:rsidRPr="00F7432E">
        <w:rPr>
          <w:rFonts w:ascii="Bookman Old Style" w:hAnsi="Bookman Old Style" w:cs="StoneSans-Bold"/>
          <w:bCs/>
          <w:sz w:val="20"/>
          <w:szCs w:val="20"/>
        </w:rPr>
        <w:t>Human cells vary in size, shape, and function. Our cells function interdependently to maintain</w:t>
      </w:r>
      <w:r w:rsidR="0035492F" w:rsidRPr="00F7432E">
        <w:rPr>
          <w:rFonts w:ascii="Bookman Old Style" w:hAnsi="Bookman Old Style" w:cs="StoneSans-Bold"/>
          <w:bCs/>
          <w:sz w:val="20"/>
          <w:szCs w:val="20"/>
        </w:rPr>
        <w:t xml:space="preserve"> </w:t>
      </w:r>
      <w:r w:rsidRPr="00F7432E">
        <w:rPr>
          <w:rFonts w:ascii="Bookman Old Style" w:hAnsi="Bookman Old Style" w:cs="StoneSans-Bold"/>
          <w:bCs/>
          <w:sz w:val="20"/>
          <w:szCs w:val="20"/>
        </w:rPr>
        <w:t>homeostasis.</w:t>
      </w:r>
    </w:p>
    <w:p w:rsidR="00193A17" w:rsidRPr="00F7432E" w:rsidRDefault="00193A17" w:rsidP="004F1887">
      <w:pPr>
        <w:autoSpaceDE w:val="0"/>
        <w:autoSpaceDN w:val="0"/>
        <w:adjustRightInd w:val="0"/>
        <w:spacing w:after="0" w:line="240" w:lineRule="auto"/>
        <w:ind w:firstLine="720"/>
        <w:jc w:val="both"/>
        <w:rPr>
          <w:rFonts w:ascii="Bookman Old Style" w:hAnsi="Bookman Old Style" w:cs="StoneSans-Bold"/>
          <w:bCs/>
          <w:sz w:val="20"/>
          <w:szCs w:val="20"/>
        </w:rPr>
      </w:pPr>
      <w:r w:rsidRPr="00F7432E">
        <w:rPr>
          <w:rFonts w:ascii="Bookman Old Style" w:hAnsi="Bookman Old Style" w:cs="StoneSans-Bold"/>
          <w:bCs/>
          <w:sz w:val="20"/>
          <w:szCs w:val="20"/>
        </w:rPr>
        <w:t>Cell Structure—the major parts of a cell are</w:t>
      </w:r>
      <w:r w:rsidR="0035492F" w:rsidRPr="00F7432E">
        <w:rPr>
          <w:rFonts w:ascii="Bookman Old Style" w:hAnsi="Bookman Old Style" w:cs="StoneSans-Bold"/>
          <w:bCs/>
          <w:sz w:val="20"/>
          <w:szCs w:val="20"/>
        </w:rPr>
        <w:t xml:space="preserve"> </w:t>
      </w:r>
      <w:r w:rsidRPr="00F7432E">
        <w:rPr>
          <w:rFonts w:ascii="Bookman Old Style" w:hAnsi="Bookman Old Style" w:cs="StoneSans-Bold"/>
          <w:bCs/>
          <w:sz w:val="20"/>
          <w:szCs w:val="20"/>
        </w:rPr>
        <w:t>the cell membrane, nucleus (except mature</w:t>
      </w:r>
      <w:r w:rsidR="0035492F" w:rsidRPr="00F7432E">
        <w:rPr>
          <w:rFonts w:ascii="Bookman Old Style" w:hAnsi="Bookman Old Style" w:cs="StoneSans-Bold"/>
          <w:bCs/>
          <w:sz w:val="20"/>
          <w:szCs w:val="20"/>
        </w:rPr>
        <w:t xml:space="preserve"> </w:t>
      </w:r>
      <w:r w:rsidRPr="00F7432E">
        <w:rPr>
          <w:rFonts w:ascii="Bookman Old Style" w:hAnsi="Bookman Old Style" w:cs="StoneSans-Bold"/>
          <w:bCs/>
          <w:sz w:val="20"/>
          <w:szCs w:val="20"/>
        </w:rPr>
        <w:t>RBCs), cytoplasm,</w:t>
      </w:r>
      <w:r w:rsidR="0035492F" w:rsidRPr="00F7432E">
        <w:rPr>
          <w:rFonts w:ascii="Bookman Old Style" w:hAnsi="Bookman Old Style" w:cs="StoneSans-Bold"/>
          <w:bCs/>
          <w:sz w:val="20"/>
          <w:szCs w:val="20"/>
        </w:rPr>
        <w:t xml:space="preserve"> </w:t>
      </w:r>
      <w:r w:rsidRPr="00F7432E">
        <w:rPr>
          <w:rFonts w:ascii="Bookman Old Style" w:hAnsi="Bookman Old Style" w:cs="StoneSans-Bold"/>
          <w:bCs/>
          <w:sz w:val="20"/>
          <w:szCs w:val="20"/>
        </w:rPr>
        <w:t>and cell organelles</w:t>
      </w:r>
    </w:p>
    <w:p w:rsidR="00193A17" w:rsidRPr="00BF46AB" w:rsidRDefault="00193A17" w:rsidP="00BF46AB">
      <w:pPr>
        <w:pStyle w:val="ListParagraph"/>
        <w:numPr>
          <w:ilvl w:val="0"/>
          <w:numId w:val="28"/>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Cell membrane—the selectively permeable boundary</w:t>
      </w:r>
      <w:r w:rsidR="0035492F"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of the cell.</w:t>
      </w:r>
    </w:p>
    <w:p w:rsidR="00193A17" w:rsidRPr="00BF46AB" w:rsidRDefault="00193A1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Phospholipids permit diffusion of lipid-soluble</w:t>
      </w:r>
      <w:r w:rsidR="0035492F"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materials.</w:t>
      </w:r>
    </w:p>
    <w:p w:rsidR="00193A17" w:rsidRPr="00BF46AB" w:rsidRDefault="00193A1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Cholesterol provides stability.</w:t>
      </w:r>
    </w:p>
    <w:p w:rsidR="00193A17" w:rsidRPr="00BF46AB" w:rsidRDefault="00193A1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Proteins form channels, transporters, “self” antigens,</w:t>
      </w:r>
      <w:r w:rsidR="0035492F"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and receptor sites for hormones or other</w:t>
      </w:r>
      <w:r w:rsidR="0035492F"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signaling molecules.</w:t>
      </w:r>
    </w:p>
    <w:p w:rsidR="00193A17" w:rsidRPr="00BF46AB" w:rsidRDefault="00193A17" w:rsidP="00BF46AB">
      <w:pPr>
        <w:pStyle w:val="ListParagraph"/>
        <w:numPr>
          <w:ilvl w:val="0"/>
          <w:numId w:val="28"/>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Nucleus—the control center of the cell; has a</w:t>
      </w:r>
      <w:r w:rsidR="0035492F" w:rsidRPr="00BF46AB">
        <w:rPr>
          <w:rFonts w:ascii="Bookman Old Style" w:hAnsi="Bookman Old Style" w:cs="JansonText-Roman"/>
          <w:sz w:val="20"/>
          <w:szCs w:val="20"/>
        </w:rPr>
        <w:t xml:space="preserve"> </w:t>
      </w:r>
      <w:r w:rsidRPr="00BF46AB">
        <w:rPr>
          <w:rFonts w:ascii="Bookman Old Style" w:hAnsi="Bookman Old Style" w:cs="JansonText-Roman"/>
          <w:sz w:val="20"/>
          <w:szCs w:val="20"/>
        </w:rPr>
        <w:t>double-layer membrane.</w:t>
      </w:r>
    </w:p>
    <w:p w:rsidR="00193A17" w:rsidRPr="00BF46AB" w:rsidRDefault="00193A17" w:rsidP="00BF46AB">
      <w:pPr>
        <w:pStyle w:val="ListParagraph"/>
        <w:numPr>
          <w:ilvl w:val="0"/>
          <w:numId w:val="5"/>
        </w:numPr>
        <w:tabs>
          <w:tab w:val="left" w:pos="3795"/>
        </w:tabs>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Nucleolus—forms ribosomal RNA.</w:t>
      </w:r>
      <w:r w:rsidR="00F7432E" w:rsidRPr="00BF46AB">
        <w:rPr>
          <w:rFonts w:ascii="Bookman Old Style" w:hAnsi="Bookman Old Style" w:cs="JansonText-Roman"/>
          <w:sz w:val="20"/>
          <w:szCs w:val="20"/>
        </w:rPr>
        <w:tab/>
      </w:r>
    </w:p>
    <w:p w:rsidR="00193A17" w:rsidRPr="00BF46AB" w:rsidRDefault="00193A17" w:rsidP="00BF46AB">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BF46AB">
        <w:rPr>
          <w:rFonts w:ascii="Bookman Old Style" w:hAnsi="Bookman Old Style" w:cs="JansonText-Roman"/>
          <w:sz w:val="20"/>
          <w:szCs w:val="20"/>
        </w:rPr>
        <w:t>Chromosomes—made of DNA and protein;</w:t>
      </w:r>
    </w:p>
    <w:p w:rsidR="00193A17" w:rsidRPr="00F7432E" w:rsidRDefault="00193A17" w:rsidP="00EB119D">
      <w:pPr>
        <w:autoSpaceDE w:val="0"/>
        <w:autoSpaceDN w:val="0"/>
        <w:adjustRightInd w:val="0"/>
        <w:spacing w:after="0" w:line="240" w:lineRule="auto"/>
        <w:ind w:firstLine="360"/>
        <w:jc w:val="both"/>
        <w:rPr>
          <w:rFonts w:ascii="Bookman Old Style" w:hAnsi="Bookman Old Style" w:cs="JansonText-Roman"/>
          <w:sz w:val="20"/>
          <w:szCs w:val="20"/>
        </w:rPr>
      </w:pPr>
      <w:r w:rsidRPr="00F7432E">
        <w:rPr>
          <w:rFonts w:ascii="Bookman Old Style" w:hAnsi="Bookman Old Style" w:cs="JansonText-Roman"/>
          <w:sz w:val="20"/>
          <w:szCs w:val="20"/>
        </w:rPr>
        <w:t>DNA is the genetic code for the structure and</w:t>
      </w:r>
      <w:r w:rsidR="0035492F" w:rsidRPr="00F7432E">
        <w:rPr>
          <w:rFonts w:ascii="Bookman Old Style" w:hAnsi="Bookman Old Style" w:cs="JansonText-Roman"/>
          <w:sz w:val="20"/>
          <w:szCs w:val="20"/>
        </w:rPr>
        <w:t xml:space="preserve"> </w:t>
      </w:r>
      <w:r w:rsidRPr="00F7432E">
        <w:rPr>
          <w:rFonts w:ascii="Bookman Old Style" w:hAnsi="Bookman Old Style" w:cs="JansonText-Roman"/>
          <w:sz w:val="20"/>
          <w:szCs w:val="20"/>
        </w:rPr>
        <w:t>functioning of the cell. A gene is a segment of</w:t>
      </w:r>
      <w:r w:rsidR="0035492F" w:rsidRPr="00F7432E">
        <w:rPr>
          <w:rFonts w:ascii="Bookman Old Style" w:hAnsi="Bookman Old Style" w:cs="JansonText-Roman"/>
          <w:sz w:val="20"/>
          <w:szCs w:val="20"/>
        </w:rPr>
        <w:t xml:space="preserve"> </w:t>
      </w:r>
      <w:r w:rsidRPr="00F7432E">
        <w:rPr>
          <w:rFonts w:ascii="Bookman Old Style" w:hAnsi="Bookman Old Style" w:cs="JansonText-Roman"/>
          <w:sz w:val="20"/>
          <w:szCs w:val="20"/>
        </w:rPr>
        <w:t>DNA that is the code for one protein. Human</w:t>
      </w:r>
      <w:r w:rsidR="0035492F" w:rsidRPr="00F7432E">
        <w:rPr>
          <w:rFonts w:ascii="Bookman Old Style" w:hAnsi="Bookman Old Style" w:cs="JansonText-Roman"/>
          <w:sz w:val="20"/>
          <w:szCs w:val="20"/>
        </w:rPr>
        <w:t xml:space="preserve"> </w:t>
      </w:r>
      <w:r w:rsidRPr="00F7432E">
        <w:rPr>
          <w:rFonts w:ascii="Bookman Old Style" w:hAnsi="Bookman Old Style" w:cs="JansonText-Roman"/>
          <w:sz w:val="20"/>
          <w:szCs w:val="20"/>
        </w:rPr>
        <w:t>cells have 46 chromosomes, and their genetic</w:t>
      </w:r>
      <w:r w:rsidR="0035492F" w:rsidRPr="00F7432E">
        <w:rPr>
          <w:rFonts w:ascii="Bookman Old Style" w:hAnsi="Bookman Old Style" w:cs="JansonText-Roman"/>
          <w:sz w:val="20"/>
          <w:szCs w:val="20"/>
        </w:rPr>
        <w:t xml:space="preserve"> </w:t>
      </w:r>
      <w:r w:rsidRPr="00F7432E">
        <w:rPr>
          <w:rFonts w:ascii="Bookman Old Style" w:hAnsi="Bookman Old Style" w:cs="JansonText-Roman"/>
          <w:sz w:val="20"/>
          <w:szCs w:val="20"/>
        </w:rPr>
        <w:t>information is called the genome.</w:t>
      </w:r>
    </w:p>
    <w:p w:rsidR="00193A17" w:rsidRPr="00EB119D" w:rsidRDefault="00193A17" w:rsidP="00EB119D">
      <w:pPr>
        <w:pStyle w:val="ListParagraph"/>
        <w:numPr>
          <w:ilvl w:val="0"/>
          <w:numId w:val="28"/>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Cytoplasm—a watery solution of minerals, gases,</w:t>
      </w:r>
      <w:r w:rsidR="0035492F"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and organic molecules; contains the cell organelles;</w:t>
      </w:r>
      <w:r w:rsidR="0035492F"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site for many chemical reactions.</w:t>
      </w:r>
    </w:p>
    <w:p w:rsidR="00193A17" w:rsidRPr="00EB119D" w:rsidRDefault="00193A17" w:rsidP="00EB119D">
      <w:pPr>
        <w:pStyle w:val="ListParagraph"/>
        <w:numPr>
          <w:ilvl w:val="0"/>
          <w:numId w:val="28"/>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Cell organelles—intracellular structures with specific</w:t>
      </w:r>
      <w:r w:rsidR="0035492F" w:rsidRPr="00EB119D">
        <w:rPr>
          <w:rFonts w:ascii="Bookman Old Style" w:hAnsi="Bookman Old Style" w:cs="JansonText-Roman"/>
          <w:sz w:val="20"/>
          <w:szCs w:val="20"/>
        </w:rPr>
        <w:t xml:space="preserve"> functions</w:t>
      </w:r>
      <w:r w:rsidRPr="00EB119D">
        <w:rPr>
          <w:rFonts w:ascii="Bookman Old Style" w:hAnsi="Bookman Old Style" w:cs="JansonText-Roman"/>
          <w:sz w:val="20"/>
          <w:szCs w:val="20"/>
        </w:rPr>
        <w:t>.</w:t>
      </w:r>
    </w:p>
    <w:p w:rsidR="004F1887" w:rsidRDefault="004F1887" w:rsidP="00F7432E">
      <w:pPr>
        <w:autoSpaceDE w:val="0"/>
        <w:autoSpaceDN w:val="0"/>
        <w:adjustRightInd w:val="0"/>
        <w:spacing w:after="0" w:line="240" w:lineRule="auto"/>
        <w:jc w:val="both"/>
        <w:rPr>
          <w:rFonts w:ascii="Bookman Old Style" w:hAnsi="Bookman Old Style" w:cs="StoneSans-Bold"/>
          <w:b/>
          <w:bCs/>
          <w:sz w:val="20"/>
          <w:szCs w:val="20"/>
        </w:rPr>
      </w:pPr>
    </w:p>
    <w:p w:rsidR="00EB119D" w:rsidRDefault="00EB119D" w:rsidP="00F7432E">
      <w:pPr>
        <w:autoSpaceDE w:val="0"/>
        <w:autoSpaceDN w:val="0"/>
        <w:adjustRightInd w:val="0"/>
        <w:spacing w:after="0" w:line="240" w:lineRule="auto"/>
        <w:jc w:val="both"/>
        <w:rPr>
          <w:rFonts w:ascii="Bookman Old Style" w:hAnsi="Bookman Old Style" w:cs="StoneSans-Bold"/>
          <w:b/>
          <w:bCs/>
          <w:sz w:val="20"/>
          <w:szCs w:val="20"/>
        </w:rPr>
      </w:pPr>
    </w:p>
    <w:p w:rsidR="00EB119D" w:rsidRDefault="00EB119D" w:rsidP="00F7432E">
      <w:pPr>
        <w:autoSpaceDE w:val="0"/>
        <w:autoSpaceDN w:val="0"/>
        <w:adjustRightInd w:val="0"/>
        <w:spacing w:after="0" w:line="240" w:lineRule="auto"/>
        <w:jc w:val="both"/>
        <w:rPr>
          <w:rFonts w:ascii="Bookman Old Style" w:hAnsi="Bookman Old Style" w:cs="StoneSans-Bold"/>
          <w:b/>
          <w:bCs/>
          <w:sz w:val="20"/>
          <w:szCs w:val="20"/>
        </w:rPr>
      </w:pPr>
    </w:p>
    <w:p w:rsidR="00193A17" w:rsidRPr="00F7432E" w:rsidRDefault="00193A17" w:rsidP="004F1887">
      <w:pPr>
        <w:autoSpaceDE w:val="0"/>
        <w:autoSpaceDN w:val="0"/>
        <w:adjustRightInd w:val="0"/>
        <w:spacing w:after="0" w:line="240" w:lineRule="auto"/>
        <w:ind w:firstLine="720"/>
        <w:jc w:val="both"/>
        <w:rPr>
          <w:rFonts w:ascii="Bookman Old Style" w:hAnsi="Bookman Old Style" w:cs="StoneSans-Bold"/>
          <w:b/>
          <w:bCs/>
          <w:sz w:val="20"/>
          <w:szCs w:val="20"/>
        </w:rPr>
      </w:pPr>
      <w:r w:rsidRPr="00F7432E">
        <w:rPr>
          <w:rFonts w:ascii="Bookman Old Style" w:hAnsi="Bookman Old Style" w:cs="StoneSans-Bold"/>
          <w:b/>
          <w:bCs/>
          <w:sz w:val="20"/>
          <w:szCs w:val="20"/>
        </w:rPr>
        <w:lastRenderedPageBreak/>
        <w:t>Cellular Transport Mechanisms—the processes</w:t>
      </w:r>
      <w:r w:rsidR="0035492F" w:rsidRPr="00F7432E">
        <w:rPr>
          <w:rFonts w:ascii="Bookman Old Style" w:hAnsi="Bookman Old Style" w:cs="StoneSans-Bold"/>
          <w:b/>
          <w:bCs/>
          <w:sz w:val="20"/>
          <w:szCs w:val="20"/>
        </w:rPr>
        <w:t xml:space="preserve"> </w:t>
      </w:r>
      <w:r w:rsidRPr="00F7432E">
        <w:rPr>
          <w:rFonts w:ascii="Bookman Old Style" w:hAnsi="Bookman Old Style" w:cs="StoneSans-Bold"/>
          <w:b/>
          <w:bCs/>
          <w:sz w:val="20"/>
          <w:szCs w:val="20"/>
        </w:rPr>
        <w:t>by which cells take in or secrete or</w:t>
      </w:r>
      <w:r w:rsidR="0035492F" w:rsidRPr="00F7432E">
        <w:rPr>
          <w:rFonts w:ascii="Bookman Old Style" w:hAnsi="Bookman Old Style" w:cs="StoneSans-Bold"/>
          <w:b/>
          <w:bCs/>
          <w:sz w:val="20"/>
          <w:szCs w:val="20"/>
        </w:rPr>
        <w:t xml:space="preserve"> </w:t>
      </w:r>
      <w:r w:rsidRPr="00F7432E">
        <w:rPr>
          <w:rFonts w:ascii="Bookman Old Style" w:hAnsi="Bookman Old Style" w:cs="StoneSans-Bold"/>
          <w:b/>
          <w:bCs/>
          <w:sz w:val="20"/>
          <w:szCs w:val="20"/>
        </w:rPr>
        <w:t>excrete materials through the selectively</w:t>
      </w:r>
      <w:r w:rsidR="0035492F" w:rsidRPr="00F7432E">
        <w:rPr>
          <w:rFonts w:ascii="Bookman Old Style" w:hAnsi="Bookman Old Style" w:cs="StoneSans-Bold"/>
          <w:b/>
          <w:bCs/>
          <w:sz w:val="20"/>
          <w:szCs w:val="20"/>
        </w:rPr>
        <w:t xml:space="preserve"> </w:t>
      </w:r>
      <w:r w:rsidRPr="00F7432E">
        <w:rPr>
          <w:rFonts w:ascii="Bookman Old Style" w:hAnsi="Bookman Old Style" w:cs="StoneSans-Bold"/>
          <w:b/>
          <w:bCs/>
          <w:sz w:val="20"/>
          <w:szCs w:val="20"/>
        </w:rPr>
        <w:t>permeable cell membrane.</w:t>
      </w:r>
    </w:p>
    <w:p w:rsidR="00193A17" w:rsidRPr="004F1887" w:rsidRDefault="00193A17" w:rsidP="004F1887">
      <w:pPr>
        <w:pStyle w:val="ListParagraph"/>
        <w:numPr>
          <w:ilvl w:val="0"/>
          <w:numId w:val="15"/>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Diffusion—movement of molecules from an area</w:t>
      </w:r>
      <w:r w:rsidR="0035492F"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of greater concentration to an area of lesser concentration;</w:t>
      </w:r>
      <w:r w:rsidR="0035492F"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occurs because molecules have free</w:t>
      </w:r>
      <w:r w:rsidR="0035492F"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energy: They are constantly in motion. Oxygen</w:t>
      </w:r>
      <w:r w:rsidR="0035492F"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and carbon dioxide are exchanged by diffusion in</w:t>
      </w:r>
      <w:r w:rsidR="0035492F"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the lungs and tissues.</w:t>
      </w:r>
    </w:p>
    <w:p w:rsidR="0035492F" w:rsidRPr="004F1887" w:rsidRDefault="00193A17" w:rsidP="004F1887">
      <w:pPr>
        <w:pStyle w:val="ListParagraph"/>
        <w:numPr>
          <w:ilvl w:val="0"/>
          <w:numId w:val="15"/>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Osmosis—the diffusion of water. Water diffuses to</w:t>
      </w:r>
      <w:r w:rsidR="0035492F" w:rsidRPr="004F1887">
        <w:rPr>
          <w:rFonts w:ascii="Bookman Old Style" w:hAnsi="Bookman Old Style" w:cs="JansonText-Roman"/>
          <w:sz w:val="20"/>
          <w:szCs w:val="20"/>
        </w:rPr>
        <w:t xml:space="preserve"> an area of less water, </w:t>
      </w:r>
      <w:r w:rsidRPr="004F1887">
        <w:rPr>
          <w:rFonts w:ascii="Bookman Old Style" w:hAnsi="Bookman Old Style" w:cs="JansonText-Roman"/>
          <w:sz w:val="20"/>
          <w:szCs w:val="20"/>
        </w:rPr>
        <w:t>that is, to an area of more dissolved</w:t>
      </w:r>
      <w:r w:rsidR="004F1887"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material. The small intestine absorbs water</w:t>
      </w:r>
      <w:r w:rsidR="0035492F"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from digested food by osmosis. Isotonic, hypertonic,</w:t>
      </w:r>
      <w:r w:rsidR="0035492F" w:rsidRPr="004F1887">
        <w:rPr>
          <w:rFonts w:ascii="Bookman Old Style" w:hAnsi="Bookman Old Style" w:cs="JansonText-Roman"/>
          <w:sz w:val="20"/>
          <w:szCs w:val="20"/>
        </w:rPr>
        <w:t xml:space="preserve"> and hypotonic</w:t>
      </w:r>
    </w:p>
    <w:p w:rsidR="00193A17" w:rsidRPr="004F1887" w:rsidRDefault="00193A17" w:rsidP="004F1887">
      <w:pPr>
        <w:pStyle w:val="ListParagraph"/>
        <w:numPr>
          <w:ilvl w:val="0"/>
          <w:numId w:val="15"/>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Facilitated diffusion—transporters (carrier</w:t>
      </w:r>
      <w:r w:rsidR="0035492F"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enzymes) that are part of the cell membrane permit</w:t>
      </w:r>
      <w:r w:rsidR="0035492F"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cells to take in materials that would not diffuse by</w:t>
      </w:r>
      <w:r w:rsidR="0035492F"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themselves. Most cells take in glucose by facilitated</w:t>
      </w:r>
      <w:r w:rsidR="0035492F"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diffusion.</w:t>
      </w:r>
    </w:p>
    <w:p w:rsidR="00193A17" w:rsidRPr="004F1887" w:rsidRDefault="00193A17" w:rsidP="004F1887">
      <w:pPr>
        <w:pStyle w:val="ListParagraph"/>
        <w:numPr>
          <w:ilvl w:val="0"/>
          <w:numId w:val="15"/>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Active transport—a cell uses ATP to move substances</w:t>
      </w:r>
      <w:r w:rsidR="0035492F"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from an area of lesser concentration to an</w:t>
      </w:r>
      <w:r w:rsidR="0035492F"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area of greater concentration. Nerve cells and muscle</w:t>
      </w:r>
      <w:r w:rsidR="0035492F"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cells have sodium pumps to return Na</w:t>
      </w:r>
      <w:r w:rsidR="0035492F" w:rsidRPr="004F1887">
        <w:rPr>
          <w:rFonts w:ascii="Bookman Old Style" w:hAnsi="Bookman Old Style" w:cs="JansonText-Roman"/>
          <w:sz w:val="20"/>
          <w:szCs w:val="20"/>
        </w:rPr>
        <w:t>+</w:t>
      </w:r>
      <w:r w:rsidRPr="004F1887">
        <w:rPr>
          <w:rFonts w:ascii="Bookman Old Style" w:hAnsi="Bookman Old Style" w:cs="MathematicalPi-One"/>
          <w:sz w:val="20"/>
          <w:szCs w:val="20"/>
        </w:rPr>
        <w:t xml:space="preserve"> </w:t>
      </w:r>
      <w:r w:rsidRPr="004F1887">
        <w:rPr>
          <w:rFonts w:ascii="Bookman Old Style" w:hAnsi="Bookman Old Style" w:cs="JansonText-Roman"/>
          <w:sz w:val="20"/>
          <w:szCs w:val="20"/>
        </w:rPr>
        <w:t>ions to</w:t>
      </w:r>
      <w:r w:rsidR="0035492F"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the exterior of the cells; this prevents spontaneous</w:t>
      </w:r>
      <w:r w:rsidR="00C51AF2"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impulses. Cells of the small intestine absorb glucose</w:t>
      </w:r>
      <w:r w:rsidR="00C51AF2"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and amino acids from digested food by active</w:t>
      </w:r>
      <w:r w:rsidR="00C51AF2"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transport.</w:t>
      </w:r>
    </w:p>
    <w:p w:rsidR="00193A17" w:rsidRPr="004F1887" w:rsidRDefault="00193A17" w:rsidP="004F1887">
      <w:pPr>
        <w:pStyle w:val="ListParagraph"/>
        <w:numPr>
          <w:ilvl w:val="0"/>
          <w:numId w:val="15"/>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Filtration—pressure forces water and dissolved</w:t>
      </w:r>
      <w:r w:rsidR="00C51AF2"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materials through a membrane from an area of</w:t>
      </w:r>
      <w:r w:rsidR="00C51AF2"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higher pressure to an area of lower pressure. Tissue</w:t>
      </w:r>
      <w:r w:rsidR="00C51AF2"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fluid is formed by filtration: Blood pressure forces</w:t>
      </w:r>
      <w:r w:rsidR="00C51AF2"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plasma and dissolved nutrients out of capillaries</w:t>
      </w:r>
      <w:r w:rsidR="00C51AF2"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and into tissues. Blood pressure in the kidney capillaries</w:t>
      </w:r>
      <w:r w:rsidR="00C51AF2"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creates filtration, which is the first step in</w:t>
      </w:r>
      <w:r w:rsidR="00C51AF2"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the formation of urine.</w:t>
      </w:r>
    </w:p>
    <w:p w:rsidR="00193A17" w:rsidRPr="004F1887" w:rsidRDefault="00193A17" w:rsidP="004F1887">
      <w:pPr>
        <w:pStyle w:val="ListParagraph"/>
        <w:numPr>
          <w:ilvl w:val="0"/>
          <w:numId w:val="15"/>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Phagocytosis—(a form of endocytosis) a moving</w:t>
      </w:r>
      <w:r w:rsidR="00C51AF2"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cell engulfs something; white blood cells phagocytize</w:t>
      </w:r>
      <w:r w:rsidR="00C51AF2"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bacteria to destroy them.</w:t>
      </w:r>
    </w:p>
    <w:p w:rsidR="00193A17" w:rsidRPr="004F1887" w:rsidRDefault="00193A17" w:rsidP="004F1887">
      <w:pPr>
        <w:pStyle w:val="ListParagraph"/>
        <w:numPr>
          <w:ilvl w:val="0"/>
          <w:numId w:val="15"/>
        </w:numPr>
        <w:autoSpaceDE w:val="0"/>
        <w:autoSpaceDN w:val="0"/>
        <w:adjustRightInd w:val="0"/>
        <w:spacing w:after="0" w:line="240" w:lineRule="auto"/>
        <w:jc w:val="both"/>
        <w:rPr>
          <w:rFonts w:ascii="Bookman Old Style" w:hAnsi="Bookman Old Style" w:cs="JansonText-Roman"/>
          <w:sz w:val="20"/>
          <w:szCs w:val="20"/>
        </w:rPr>
      </w:pPr>
      <w:r w:rsidRPr="004F1887">
        <w:rPr>
          <w:rFonts w:ascii="Bookman Old Style" w:hAnsi="Bookman Old Style" w:cs="JansonText-Roman"/>
          <w:sz w:val="20"/>
          <w:szCs w:val="20"/>
        </w:rPr>
        <w:t>Pinocytosis—(a form of endocytosis) a stationary</w:t>
      </w:r>
      <w:r w:rsidR="00C51AF2"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cell engulfs small molecules; kidney tubule cells</w:t>
      </w:r>
      <w:r w:rsidR="00C51AF2"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reabsorb small</w:t>
      </w:r>
      <w:r w:rsidR="00C51AF2" w:rsidRPr="004F1887">
        <w:rPr>
          <w:rFonts w:ascii="Bookman Old Style" w:hAnsi="Bookman Old Style" w:cs="JansonText-Roman"/>
          <w:sz w:val="20"/>
          <w:szCs w:val="20"/>
        </w:rPr>
        <w:t xml:space="preserve"> </w:t>
      </w:r>
      <w:r w:rsidRPr="004F1887">
        <w:rPr>
          <w:rFonts w:ascii="Bookman Old Style" w:hAnsi="Bookman Old Style" w:cs="JansonText-Roman"/>
          <w:sz w:val="20"/>
          <w:szCs w:val="20"/>
        </w:rPr>
        <w:t>proteins by pinocytosis.</w:t>
      </w:r>
    </w:p>
    <w:p w:rsidR="00193A17" w:rsidRPr="00F7432E" w:rsidRDefault="00193A17" w:rsidP="00F7432E">
      <w:pPr>
        <w:autoSpaceDE w:val="0"/>
        <w:autoSpaceDN w:val="0"/>
        <w:adjustRightInd w:val="0"/>
        <w:spacing w:after="0" w:line="240" w:lineRule="auto"/>
        <w:jc w:val="both"/>
        <w:rPr>
          <w:rFonts w:ascii="Bookman Old Style" w:hAnsi="Bookman Old Style" w:cs="StoneSans-Bold"/>
          <w:b/>
          <w:bCs/>
          <w:sz w:val="20"/>
          <w:szCs w:val="20"/>
        </w:rPr>
      </w:pPr>
      <w:r w:rsidRPr="00F7432E">
        <w:rPr>
          <w:rFonts w:ascii="Bookman Old Style" w:hAnsi="Bookman Old Style" w:cs="StoneSans-Bold"/>
          <w:b/>
          <w:bCs/>
          <w:sz w:val="20"/>
          <w:szCs w:val="20"/>
        </w:rPr>
        <w:t>The Genetic Code and Protein Synthesis</w:t>
      </w:r>
    </w:p>
    <w:p w:rsidR="00C51AF2" w:rsidRPr="00EB119D" w:rsidRDefault="00193A17" w:rsidP="00EB119D">
      <w:pPr>
        <w:pStyle w:val="ListParagraph"/>
        <w:numPr>
          <w:ilvl w:val="0"/>
          <w:numId w:val="32"/>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DNA and the genetic code</w:t>
      </w:r>
      <w:r w:rsidR="00C51AF2" w:rsidRPr="00EB119D">
        <w:rPr>
          <w:rFonts w:ascii="Bookman Old Style" w:hAnsi="Bookman Old Style" w:cs="JansonText-Roman"/>
          <w:sz w:val="20"/>
          <w:szCs w:val="20"/>
        </w:rPr>
        <w:t xml:space="preserve"> </w:t>
      </w:r>
    </w:p>
    <w:p w:rsidR="00193A17" w:rsidRPr="00EB119D" w:rsidRDefault="00193A17" w:rsidP="00EB119D">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DNA is a double helix with complementary base</w:t>
      </w:r>
      <w:r w:rsidR="00C51AF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pairing: A–T and G–C.</w:t>
      </w:r>
    </w:p>
    <w:p w:rsidR="00193A17" w:rsidRPr="00EB119D" w:rsidRDefault="00193A17" w:rsidP="00EB119D">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The sequence of bases in the DNA is the genetic</w:t>
      </w:r>
      <w:r w:rsidR="00C51AF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code for proteins.</w:t>
      </w:r>
    </w:p>
    <w:p w:rsidR="00193A17" w:rsidRPr="00EB119D" w:rsidRDefault="00193A17" w:rsidP="00EB119D">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The triplet code: three bases (a codon) is the</w:t>
      </w:r>
      <w:r w:rsidR="00C51AF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code for one amino acid.</w:t>
      </w:r>
    </w:p>
    <w:p w:rsidR="00193A17" w:rsidRPr="00EB119D" w:rsidRDefault="00193A17" w:rsidP="00EB119D">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A gene consists of all the triplets that code for a</w:t>
      </w:r>
      <w:r w:rsidR="00C51AF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single protein.</w:t>
      </w:r>
    </w:p>
    <w:p w:rsidR="00193A17" w:rsidRPr="00EB119D" w:rsidRDefault="00193A17" w:rsidP="00EB119D">
      <w:pPr>
        <w:pStyle w:val="ListParagraph"/>
        <w:numPr>
          <w:ilvl w:val="0"/>
          <w:numId w:val="32"/>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RNA and protein synthesis</w:t>
      </w:r>
    </w:p>
    <w:p w:rsidR="00193A17" w:rsidRPr="00EB119D" w:rsidRDefault="00193A17" w:rsidP="00EB119D">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Transcription—mRNA is formed as a complementary</w:t>
      </w:r>
      <w:r w:rsidR="00C51AF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copy of the sequence of bases in a gene</w:t>
      </w:r>
      <w:r w:rsidR="00C51AF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(DNA).</w:t>
      </w:r>
    </w:p>
    <w:p w:rsidR="00193A17" w:rsidRPr="00EB119D" w:rsidRDefault="00193A17" w:rsidP="00EB119D">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mRNA moves from the nucleus to the ribosomes</w:t>
      </w:r>
      <w:r w:rsidR="00C51AF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in the cytoplasm.</w:t>
      </w:r>
    </w:p>
    <w:p w:rsidR="00193A17" w:rsidRPr="00EB119D" w:rsidRDefault="00193A17" w:rsidP="00EB119D">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tRNA molecules (in the cytoplasm) have anticodons</w:t>
      </w:r>
      <w:r w:rsidR="00C51AF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for the triplets on the mRNA.</w:t>
      </w:r>
    </w:p>
    <w:p w:rsidR="00193A17" w:rsidRPr="00EB119D" w:rsidRDefault="00193A17" w:rsidP="00EB119D">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Translation—tRNA molecules bring amino acids</w:t>
      </w:r>
      <w:r w:rsidR="00C51AF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to their proper triplets on the mRNA.</w:t>
      </w:r>
    </w:p>
    <w:p w:rsidR="00193A17" w:rsidRPr="00EB119D" w:rsidRDefault="00193A17" w:rsidP="00EB119D">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Ribosomes contain enzymes to form peptide</w:t>
      </w:r>
      <w:r w:rsidR="00C51AF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bonds between the amino acids.</w:t>
      </w:r>
    </w:p>
    <w:p w:rsidR="00193A17" w:rsidRPr="00EB119D" w:rsidRDefault="00193A17" w:rsidP="00EB119D">
      <w:pPr>
        <w:pStyle w:val="ListParagraph"/>
        <w:numPr>
          <w:ilvl w:val="0"/>
          <w:numId w:val="32"/>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Expression of the genetic code</w:t>
      </w:r>
    </w:p>
    <w:p w:rsidR="00C51AF2" w:rsidRPr="00EB119D" w:rsidRDefault="00C51AF2" w:rsidP="00EB119D">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 xml:space="preserve">DNA </w:t>
      </w:r>
      <w:r w:rsidRPr="00EB119D">
        <w:rPr>
          <w:rFonts w:ascii="Bookman Old Style" w:hAnsi="Bookman Old Style" w:cs="Symbol"/>
          <w:sz w:val="20"/>
          <w:szCs w:val="20"/>
        </w:rPr>
        <w:t xml:space="preserve">- </w:t>
      </w:r>
      <w:r w:rsidRPr="00EB119D">
        <w:rPr>
          <w:rFonts w:ascii="Bookman Old Style" w:hAnsi="Bookman Old Style" w:cs="JansonText-Roman"/>
          <w:sz w:val="20"/>
          <w:szCs w:val="20"/>
        </w:rPr>
        <w:t xml:space="preserve">RNA </w:t>
      </w:r>
      <w:r w:rsidRPr="00EB119D">
        <w:rPr>
          <w:rFonts w:ascii="Bookman Old Style" w:hAnsi="Bookman Old Style" w:cs="Symbol"/>
          <w:sz w:val="20"/>
          <w:szCs w:val="20"/>
        </w:rPr>
        <w:t xml:space="preserve">- </w:t>
      </w:r>
      <w:r w:rsidRPr="00EB119D">
        <w:rPr>
          <w:rFonts w:ascii="Bookman Old Style" w:hAnsi="Bookman Old Style" w:cs="JansonText-Roman"/>
          <w:sz w:val="20"/>
          <w:szCs w:val="20"/>
        </w:rPr>
        <w:t xml:space="preserve">proteins (structural proteins and enzymes that catalyze reactions) </w:t>
      </w:r>
      <w:r w:rsidRPr="00EB119D">
        <w:rPr>
          <w:rFonts w:ascii="Bookman Old Style" w:hAnsi="Bookman Old Style" w:cs="Symbol"/>
          <w:sz w:val="20"/>
          <w:szCs w:val="20"/>
        </w:rPr>
        <w:t xml:space="preserve">- </w:t>
      </w:r>
      <w:r w:rsidRPr="00EB119D">
        <w:rPr>
          <w:rFonts w:ascii="Bookman Old Style" w:hAnsi="Bookman Old Style" w:cs="JansonText-Roman"/>
          <w:sz w:val="20"/>
          <w:szCs w:val="20"/>
        </w:rPr>
        <w:t>hereditary characteristics.</w:t>
      </w:r>
    </w:p>
    <w:p w:rsidR="00C51AF2" w:rsidRPr="00EB119D" w:rsidRDefault="00C51AF2" w:rsidP="00EB119D">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A genetic disease is a “mistake” in the DNA, which is copied by mRNA and results in a malfunctioning protein.</w:t>
      </w:r>
    </w:p>
    <w:p w:rsidR="00C51AF2" w:rsidRPr="00F7432E" w:rsidRDefault="00C51AF2" w:rsidP="00F7432E">
      <w:pPr>
        <w:autoSpaceDE w:val="0"/>
        <w:autoSpaceDN w:val="0"/>
        <w:adjustRightInd w:val="0"/>
        <w:spacing w:after="0" w:line="240" w:lineRule="auto"/>
        <w:jc w:val="both"/>
        <w:rPr>
          <w:rFonts w:ascii="Bookman Old Style" w:hAnsi="Bookman Old Style" w:cs="StoneSans-Bold"/>
          <w:b/>
          <w:bCs/>
          <w:sz w:val="20"/>
          <w:szCs w:val="20"/>
        </w:rPr>
      </w:pPr>
      <w:r w:rsidRPr="00F7432E">
        <w:rPr>
          <w:rFonts w:ascii="Bookman Old Style" w:hAnsi="Bookman Old Style" w:cs="StoneSans-Bold"/>
          <w:b/>
          <w:bCs/>
          <w:sz w:val="20"/>
          <w:szCs w:val="20"/>
        </w:rPr>
        <w:t>Cell Division</w:t>
      </w:r>
    </w:p>
    <w:p w:rsidR="00C51AF2" w:rsidRPr="00EB119D" w:rsidRDefault="00C51AF2" w:rsidP="00EB119D">
      <w:pPr>
        <w:pStyle w:val="ListParagraph"/>
        <w:numPr>
          <w:ilvl w:val="0"/>
          <w:numId w:val="36"/>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Mitosis—one cell with the diploid number of chromosomes divides once to form two cells, each with the diploid number of chromosomes (46 for humans).</w:t>
      </w:r>
    </w:p>
    <w:p w:rsidR="00C51AF2" w:rsidRPr="00EB119D" w:rsidRDefault="00C51AF2" w:rsidP="00EB119D">
      <w:pPr>
        <w:pStyle w:val="ListParagraph"/>
        <w:numPr>
          <w:ilvl w:val="0"/>
          <w:numId w:val="5"/>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DNA replication forms two sets of chromosomes during interphase.</w:t>
      </w:r>
    </w:p>
    <w:p w:rsidR="00C51AF2" w:rsidRPr="00EB119D" w:rsidRDefault="00C51AF2" w:rsidP="00EB119D">
      <w:pPr>
        <w:pStyle w:val="ListParagraph"/>
        <w:numPr>
          <w:ilvl w:val="0"/>
          <w:numId w:val="37"/>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Stages of mitosis:</w:t>
      </w:r>
      <w:r w:rsidR="00EB119D">
        <w:rPr>
          <w:rFonts w:ascii="Bookman Old Style" w:hAnsi="Bookman Old Style" w:cs="JansonText-Roman"/>
          <w:sz w:val="20"/>
          <w:szCs w:val="20"/>
        </w:rPr>
        <w:t xml:space="preserve"> </w:t>
      </w:r>
      <w:r w:rsidRPr="00EB119D">
        <w:rPr>
          <w:rFonts w:ascii="Bookman Old Style" w:hAnsi="Bookman Old Style" w:cs="JansonText-Roman"/>
          <w:sz w:val="20"/>
          <w:szCs w:val="20"/>
        </w:rPr>
        <w:t>prophase, metaphase, anaphase, and telophase. Cytokinesis is the division of the cytoplasm following telophase.</w:t>
      </w:r>
    </w:p>
    <w:p w:rsidR="00C51AF2" w:rsidRPr="00EB119D" w:rsidRDefault="00C51AF2" w:rsidP="00EB119D">
      <w:pPr>
        <w:pStyle w:val="ListParagraph"/>
        <w:numPr>
          <w:ilvl w:val="0"/>
          <w:numId w:val="37"/>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Mitosis is essential for growth and for repair and replacement of damaged cells.</w:t>
      </w:r>
    </w:p>
    <w:p w:rsidR="00C51AF2" w:rsidRPr="00EB119D" w:rsidRDefault="00C51AF2" w:rsidP="00EB119D">
      <w:pPr>
        <w:pStyle w:val="ListParagraph"/>
        <w:numPr>
          <w:ilvl w:val="0"/>
          <w:numId w:val="37"/>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Most adult nerve and muscle cells seem unable to divide; their loss may involve permanent loss of function.</w:t>
      </w:r>
    </w:p>
    <w:p w:rsidR="00C51AF2" w:rsidRPr="00EB119D" w:rsidRDefault="00C51AF2" w:rsidP="00F7432E">
      <w:pPr>
        <w:pStyle w:val="ListParagraph"/>
        <w:numPr>
          <w:ilvl w:val="0"/>
          <w:numId w:val="36"/>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Meiosis—one cell with the diploid number of chromosomes divides twice to form four cells, each with</w:t>
      </w:r>
      <w:r w:rsidR="00EB119D">
        <w:rPr>
          <w:rFonts w:ascii="Bookman Old Style" w:hAnsi="Bookman Old Style" w:cs="JansonText-Roman"/>
          <w:sz w:val="20"/>
          <w:szCs w:val="20"/>
        </w:rPr>
        <w:t xml:space="preserve"> </w:t>
      </w:r>
      <w:r w:rsidRPr="00EB119D">
        <w:rPr>
          <w:rFonts w:ascii="Bookman Old Style" w:hAnsi="Bookman Old Style" w:cs="JansonText-Roman"/>
          <w:sz w:val="20"/>
          <w:szCs w:val="20"/>
        </w:rPr>
        <w:t>the haploid number of chromosomes (23 for humans).</w:t>
      </w:r>
    </w:p>
    <w:p w:rsidR="00C51AF2" w:rsidRPr="00EB119D" w:rsidRDefault="00C51AF2" w:rsidP="00EB119D">
      <w:pPr>
        <w:pStyle w:val="ListParagraph"/>
        <w:numPr>
          <w:ilvl w:val="0"/>
          <w:numId w:val="37"/>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Oogenesis in the ovaries forms egg cells.</w:t>
      </w:r>
    </w:p>
    <w:p w:rsidR="00C51AF2" w:rsidRPr="00EB119D" w:rsidRDefault="00C51AF2" w:rsidP="00EB119D">
      <w:pPr>
        <w:pStyle w:val="ListParagraph"/>
        <w:numPr>
          <w:ilvl w:val="0"/>
          <w:numId w:val="37"/>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Spermatogenesis in the testes forms sperm cells.</w:t>
      </w:r>
    </w:p>
    <w:p w:rsidR="00193A17" w:rsidRPr="00EB119D" w:rsidRDefault="00C51AF2" w:rsidP="00EB119D">
      <w:pPr>
        <w:pStyle w:val="ListParagraph"/>
        <w:numPr>
          <w:ilvl w:val="0"/>
          <w:numId w:val="37"/>
        </w:numPr>
        <w:autoSpaceDE w:val="0"/>
        <w:autoSpaceDN w:val="0"/>
        <w:adjustRightInd w:val="0"/>
        <w:spacing w:after="0" w:line="240" w:lineRule="auto"/>
        <w:jc w:val="both"/>
        <w:rPr>
          <w:rFonts w:ascii="Bookman Old Style" w:hAnsi="Bookman Old Style" w:cs="StoneSans-Semibold"/>
          <w:b/>
          <w:bCs/>
          <w:sz w:val="20"/>
          <w:szCs w:val="20"/>
        </w:rPr>
      </w:pPr>
      <w:r w:rsidRPr="00EB119D">
        <w:rPr>
          <w:rFonts w:ascii="Bookman Old Style" w:hAnsi="Bookman Old Style" w:cs="JansonText-Roman"/>
          <w:sz w:val="20"/>
          <w:szCs w:val="20"/>
        </w:rPr>
        <w:t>Fertilization of an egg by a sperm restores the diploid number in the fertilized egg.</w:t>
      </w:r>
    </w:p>
    <w:p w:rsidR="009B2AAA" w:rsidRPr="003773EF" w:rsidRDefault="009B2AAA" w:rsidP="003773EF">
      <w:pPr>
        <w:autoSpaceDE w:val="0"/>
        <w:autoSpaceDN w:val="0"/>
        <w:adjustRightInd w:val="0"/>
        <w:spacing w:after="0" w:line="240" w:lineRule="auto"/>
        <w:jc w:val="center"/>
        <w:rPr>
          <w:rFonts w:ascii="Bookman Old Style" w:hAnsi="Bookman Old Style" w:cs="StoneSans-Bold"/>
          <w:b/>
          <w:bCs/>
          <w:sz w:val="20"/>
          <w:szCs w:val="20"/>
        </w:rPr>
      </w:pPr>
      <w:r w:rsidRPr="003773EF">
        <w:rPr>
          <w:rFonts w:ascii="Bookman Old Style" w:hAnsi="Bookman Old Style" w:cs="StoneSans-Bold"/>
          <w:b/>
          <w:bCs/>
          <w:sz w:val="20"/>
          <w:szCs w:val="20"/>
        </w:rPr>
        <w:lastRenderedPageBreak/>
        <w:t>LESSON 4</w:t>
      </w:r>
    </w:p>
    <w:p w:rsidR="009B2AAA" w:rsidRPr="003773EF" w:rsidRDefault="009B2AAA" w:rsidP="003773EF">
      <w:pPr>
        <w:autoSpaceDE w:val="0"/>
        <w:autoSpaceDN w:val="0"/>
        <w:adjustRightInd w:val="0"/>
        <w:spacing w:after="0" w:line="240" w:lineRule="auto"/>
        <w:jc w:val="center"/>
        <w:rPr>
          <w:rFonts w:ascii="Bookman Old Style" w:hAnsi="Bookman Old Style" w:cs="StoneSans-Bold"/>
          <w:b/>
          <w:bCs/>
          <w:sz w:val="20"/>
          <w:szCs w:val="20"/>
        </w:rPr>
      </w:pPr>
      <w:r w:rsidRPr="003773EF">
        <w:rPr>
          <w:rFonts w:ascii="Bookman Old Style" w:hAnsi="Bookman Old Style" w:cs="StoneSans-Bold"/>
          <w:b/>
          <w:bCs/>
          <w:sz w:val="20"/>
          <w:szCs w:val="20"/>
        </w:rPr>
        <w:t>TISSUES</w:t>
      </w:r>
    </w:p>
    <w:p w:rsidR="009B2AAA" w:rsidRPr="003773EF" w:rsidRDefault="009B2AAA" w:rsidP="003773EF">
      <w:pPr>
        <w:autoSpaceDE w:val="0"/>
        <w:autoSpaceDN w:val="0"/>
        <w:adjustRightInd w:val="0"/>
        <w:spacing w:after="0" w:line="240" w:lineRule="auto"/>
        <w:ind w:firstLine="720"/>
        <w:jc w:val="both"/>
        <w:rPr>
          <w:rFonts w:ascii="Bookman Old Style" w:hAnsi="Bookman Old Style" w:cs="StoneSans-Bold"/>
          <w:bCs/>
          <w:sz w:val="20"/>
          <w:szCs w:val="20"/>
        </w:rPr>
      </w:pPr>
      <w:r w:rsidRPr="003773EF">
        <w:rPr>
          <w:rFonts w:ascii="Bookman Old Style" w:hAnsi="Bookman Old Style" w:cs="StoneSans-Bold"/>
          <w:bCs/>
          <w:sz w:val="20"/>
          <w:szCs w:val="20"/>
        </w:rPr>
        <w:t>A tissue is a group of cells with similar structure and function. The four main groups of tissues are epithelial, connective, muscle, and nerve.</w:t>
      </w:r>
    </w:p>
    <w:p w:rsidR="009B2AAA" w:rsidRPr="003773EF" w:rsidRDefault="009B2AAA" w:rsidP="003773EF">
      <w:pPr>
        <w:autoSpaceDE w:val="0"/>
        <w:autoSpaceDN w:val="0"/>
        <w:adjustRightInd w:val="0"/>
        <w:spacing w:after="0" w:line="240" w:lineRule="auto"/>
        <w:ind w:firstLine="720"/>
        <w:jc w:val="both"/>
        <w:rPr>
          <w:rFonts w:ascii="Bookman Old Style" w:hAnsi="Bookman Old Style" w:cs="StoneSans-Bold"/>
          <w:bCs/>
          <w:sz w:val="20"/>
          <w:szCs w:val="20"/>
        </w:rPr>
      </w:pPr>
      <w:r w:rsidRPr="003773EF">
        <w:rPr>
          <w:rFonts w:ascii="Bookman Old Style" w:hAnsi="Bookman Old Style" w:cs="StoneSans-Bold"/>
          <w:bCs/>
          <w:sz w:val="20"/>
          <w:szCs w:val="20"/>
        </w:rPr>
        <w:t>Epithelial Tissue—found on surfaces; have no capillaries; some are capable of secretion; classified as to shape of cells and number of layers of cells.</w:t>
      </w:r>
    </w:p>
    <w:p w:rsidR="00EB119D" w:rsidRDefault="009B2AAA" w:rsidP="00EB119D">
      <w:pPr>
        <w:pStyle w:val="ListParagraph"/>
        <w:numPr>
          <w:ilvl w:val="0"/>
          <w:numId w:val="39"/>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 xml:space="preserve">Simple squamous—one layer of flat cells; thin and smooth. </w:t>
      </w:r>
    </w:p>
    <w:p w:rsidR="009B2AAA" w:rsidRPr="00EB119D" w:rsidRDefault="009B2AAA" w:rsidP="00EB119D">
      <w:pPr>
        <w:pStyle w:val="ListParagraph"/>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Sites: alveoli (to permit diffusion of gases); capillaries (to permit exchanges between blood and tissues).</w:t>
      </w:r>
    </w:p>
    <w:p w:rsidR="00EB119D" w:rsidRDefault="009B2AAA" w:rsidP="00EB119D">
      <w:pPr>
        <w:pStyle w:val="ListParagraph"/>
        <w:numPr>
          <w:ilvl w:val="0"/>
          <w:numId w:val="39"/>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 xml:space="preserve">Stratified squamous—many layers of mostly flat cells; mitosis takes place in lowest layer. </w:t>
      </w:r>
    </w:p>
    <w:p w:rsidR="009B2AAA" w:rsidRPr="00EB119D" w:rsidRDefault="009B2AAA" w:rsidP="00EB119D">
      <w:pPr>
        <w:pStyle w:val="ListParagraph"/>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Sites: epidermis,</w:t>
      </w:r>
      <w:r w:rsidR="003773EF"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where surface cells are dead (a barrier to pathogens); lining of mouth; esophagus; and vagina (a barrier to pathogens).</w:t>
      </w:r>
    </w:p>
    <w:p w:rsidR="00EB119D" w:rsidRDefault="009B2AAA" w:rsidP="00EB119D">
      <w:pPr>
        <w:pStyle w:val="ListParagraph"/>
        <w:numPr>
          <w:ilvl w:val="0"/>
          <w:numId w:val="39"/>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 xml:space="preserve">Transitional—stratified, yet surface cells are rounded and flatten when stretched. </w:t>
      </w:r>
    </w:p>
    <w:p w:rsidR="009B2AAA" w:rsidRPr="00EB119D" w:rsidRDefault="009B2AAA" w:rsidP="00EB119D">
      <w:pPr>
        <w:pStyle w:val="ListParagraph"/>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Site: urinary bladder (to permit expansion without tearing the lining).</w:t>
      </w:r>
    </w:p>
    <w:p w:rsidR="009B2AAA" w:rsidRPr="00EB119D" w:rsidRDefault="009B2AAA" w:rsidP="00EB119D">
      <w:pPr>
        <w:pStyle w:val="ListParagraph"/>
        <w:numPr>
          <w:ilvl w:val="0"/>
          <w:numId w:val="39"/>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Simple cuboidal—one layer of cube-shaped cells.</w:t>
      </w:r>
    </w:p>
    <w:p w:rsidR="009B2AAA" w:rsidRPr="00EB119D" w:rsidRDefault="009B2AAA" w:rsidP="00EB119D">
      <w:pPr>
        <w:pStyle w:val="ListParagraph"/>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Sites: thyroid gland (to secrete thyroid hormones); salivary glands (to secrete saliva); kidney tubules (to reabsorb useful materials back to the blood).</w:t>
      </w:r>
    </w:p>
    <w:p w:rsidR="009B2AAA" w:rsidRPr="00EB119D" w:rsidRDefault="009B2AAA" w:rsidP="00EB119D">
      <w:pPr>
        <w:pStyle w:val="ListParagraph"/>
        <w:numPr>
          <w:ilvl w:val="0"/>
          <w:numId w:val="36"/>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 xml:space="preserve">Simple columnar—one layer of column-shaped cells. </w:t>
      </w:r>
    </w:p>
    <w:p w:rsidR="009B2AAA" w:rsidRPr="00EB119D" w:rsidRDefault="009B2AAA" w:rsidP="00EB119D">
      <w:pPr>
        <w:pStyle w:val="ListParagraph"/>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Sites: stomach lining (to secrete gastric juice); small intestinal lining (to secrete digestive enzymes and absorb nutrients—microvilli increase surface area for absorption).</w:t>
      </w:r>
    </w:p>
    <w:p w:rsidR="009B2AAA" w:rsidRPr="00EB119D" w:rsidRDefault="009B2AAA" w:rsidP="00EB119D">
      <w:pPr>
        <w:pStyle w:val="ListParagraph"/>
        <w:numPr>
          <w:ilvl w:val="0"/>
          <w:numId w:val="36"/>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Ciliated—columnar cells with cilia on free surfaces.</w:t>
      </w:r>
    </w:p>
    <w:p w:rsidR="009B2AAA" w:rsidRPr="00EB119D" w:rsidRDefault="009B2AAA" w:rsidP="00EB119D">
      <w:pPr>
        <w:pStyle w:val="ListParagraph"/>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Sites: trachea (to sweep mucus and bacteria to the pharynx); fallopian tubes (to sweep ovum to uterus).</w:t>
      </w:r>
    </w:p>
    <w:p w:rsidR="009B2AAA" w:rsidRPr="00EB119D" w:rsidRDefault="009B2AAA" w:rsidP="00EB119D">
      <w:pPr>
        <w:pStyle w:val="ListParagraph"/>
        <w:numPr>
          <w:ilvl w:val="0"/>
          <w:numId w:val="36"/>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Glands—epithelial tissues that produce secretions.</w:t>
      </w:r>
    </w:p>
    <w:p w:rsidR="009B2AAA" w:rsidRPr="00EB119D" w:rsidRDefault="009B2AAA" w:rsidP="00EB119D">
      <w:pPr>
        <w:pStyle w:val="ListParagraph"/>
        <w:numPr>
          <w:ilvl w:val="0"/>
          <w:numId w:val="37"/>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Unicellular—one-celled glands. Goblet cells secrete mucus in the respiratory and digestive tracts.</w:t>
      </w:r>
    </w:p>
    <w:p w:rsidR="009B2AAA" w:rsidRPr="00EB119D" w:rsidRDefault="009B2AAA" w:rsidP="00EB119D">
      <w:pPr>
        <w:pStyle w:val="ListParagraph"/>
        <w:numPr>
          <w:ilvl w:val="0"/>
          <w:numId w:val="37"/>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Multicellular—many-celled glands.</w:t>
      </w:r>
    </w:p>
    <w:p w:rsidR="009B2AAA" w:rsidRPr="003773EF" w:rsidRDefault="009B2AAA" w:rsidP="003773EF">
      <w:pPr>
        <w:autoSpaceDE w:val="0"/>
        <w:autoSpaceDN w:val="0"/>
        <w:adjustRightInd w:val="0"/>
        <w:spacing w:after="0" w:line="240" w:lineRule="auto"/>
        <w:jc w:val="both"/>
        <w:rPr>
          <w:rFonts w:ascii="Bookman Old Style" w:hAnsi="Bookman Old Style" w:cs="JansonText-Roman"/>
          <w:sz w:val="20"/>
          <w:szCs w:val="20"/>
        </w:rPr>
      </w:pPr>
      <w:r w:rsidRPr="003773EF">
        <w:rPr>
          <w:rFonts w:ascii="Bookman Old Style" w:hAnsi="Bookman Old Style" w:cs="JansonText-Roman"/>
          <w:sz w:val="20"/>
          <w:szCs w:val="20"/>
        </w:rPr>
        <w:t>Exocrine glands have ducts; salivary glands secrete saliva into ducts that carry it to the oral cavity.</w:t>
      </w:r>
    </w:p>
    <w:p w:rsidR="009B2AAA" w:rsidRPr="003773EF" w:rsidRDefault="009B2AAA" w:rsidP="003773EF">
      <w:pPr>
        <w:autoSpaceDE w:val="0"/>
        <w:autoSpaceDN w:val="0"/>
        <w:adjustRightInd w:val="0"/>
        <w:spacing w:after="0" w:line="240" w:lineRule="auto"/>
        <w:jc w:val="both"/>
        <w:rPr>
          <w:rFonts w:ascii="Bookman Old Style" w:hAnsi="Bookman Old Style" w:cs="JansonText-Roman"/>
          <w:sz w:val="20"/>
          <w:szCs w:val="20"/>
        </w:rPr>
      </w:pPr>
      <w:r w:rsidRPr="003773EF">
        <w:rPr>
          <w:rFonts w:ascii="Bookman Old Style" w:hAnsi="Bookman Old Style" w:cs="JansonText-Roman"/>
          <w:sz w:val="20"/>
          <w:szCs w:val="20"/>
        </w:rPr>
        <w:t>Endocrine glands secrete hormones directly into capillaries (no ducts); thyroid gland secretes thyroxine.</w:t>
      </w:r>
    </w:p>
    <w:p w:rsidR="009B2AAA" w:rsidRPr="003773EF" w:rsidRDefault="009B2AAA" w:rsidP="003773EF">
      <w:pPr>
        <w:autoSpaceDE w:val="0"/>
        <w:autoSpaceDN w:val="0"/>
        <w:adjustRightInd w:val="0"/>
        <w:spacing w:after="0" w:line="240" w:lineRule="auto"/>
        <w:jc w:val="both"/>
        <w:rPr>
          <w:rFonts w:ascii="Bookman Old Style" w:hAnsi="Bookman Old Style" w:cs="StoneSans-Bold"/>
          <w:b/>
          <w:bCs/>
          <w:sz w:val="20"/>
          <w:szCs w:val="20"/>
        </w:rPr>
      </w:pPr>
      <w:r w:rsidRPr="003773EF">
        <w:rPr>
          <w:rFonts w:ascii="Bookman Old Style" w:hAnsi="Bookman Old Style" w:cs="StoneSans-Bold"/>
          <w:b/>
          <w:bCs/>
          <w:sz w:val="20"/>
          <w:szCs w:val="20"/>
        </w:rPr>
        <w:t>Connective Tissue—all have a non-living intercellular matrix and specialized cells</w:t>
      </w:r>
    </w:p>
    <w:p w:rsidR="009B2AAA" w:rsidRPr="00EB119D" w:rsidRDefault="009B2AAA" w:rsidP="00EB119D">
      <w:pPr>
        <w:pStyle w:val="ListParagraph"/>
        <w:numPr>
          <w:ilvl w:val="0"/>
          <w:numId w:val="41"/>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Blood—the matrix is plasma, mostly water; transports materials in the blood. Red blood cells carry oxygen; white blood cells destroy pathogens and provide immunity; platelets prevent blood loss, as in clotting. Blood cells are made in red bone marrow.</w:t>
      </w:r>
    </w:p>
    <w:p w:rsidR="00271B5E" w:rsidRDefault="009B2AAA" w:rsidP="00EB119D">
      <w:pPr>
        <w:pStyle w:val="ListParagraph"/>
        <w:numPr>
          <w:ilvl w:val="0"/>
          <w:numId w:val="41"/>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 xml:space="preserve">Areolar (loose)—cells are fibroblasts, which produce protein fibers: collagen is strong, elastin is elastic; the matrix is collagen, elastin, and tissue fluid. White blood cells and mast cells are also present. </w:t>
      </w:r>
    </w:p>
    <w:p w:rsidR="009B2AAA" w:rsidRPr="00EB119D" w:rsidRDefault="009B2AAA" w:rsidP="00271B5E">
      <w:pPr>
        <w:pStyle w:val="ListParagraph"/>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Sites: below the dermis and below the epithelium of tracts that open to the environment (to destroy pathogens that enter the body).</w:t>
      </w:r>
    </w:p>
    <w:p w:rsidR="00271B5E" w:rsidRDefault="009B2AAA" w:rsidP="00EB119D">
      <w:pPr>
        <w:pStyle w:val="ListParagraph"/>
        <w:numPr>
          <w:ilvl w:val="0"/>
          <w:numId w:val="41"/>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 xml:space="preserve">Adipose—cells are adipocytes that store fat; little matrix. </w:t>
      </w:r>
    </w:p>
    <w:p w:rsidR="009B2AAA" w:rsidRPr="00EB119D" w:rsidRDefault="009B2AAA" w:rsidP="00271B5E">
      <w:pPr>
        <w:pStyle w:val="ListParagraph"/>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Sites: between the skin and muscles (to store energy); around the eyes and kidneys (to cushion). Also involved in appetite, use of insulin, and inflammation.</w:t>
      </w:r>
    </w:p>
    <w:p w:rsidR="00271B5E" w:rsidRDefault="009B2AAA" w:rsidP="00EB119D">
      <w:pPr>
        <w:pStyle w:val="ListParagraph"/>
        <w:numPr>
          <w:ilvl w:val="0"/>
          <w:numId w:val="41"/>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 xml:space="preserve">Fibrous—mostly matrix, strong collagen fibers; cells are fibroblasts. </w:t>
      </w:r>
    </w:p>
    <w:p w:rsidR="00271B5E" w:rsidRDefault="009B2AAA" w:rsidP="00271B5E">
      <w:pPr>
        <w:pStyle w:val="ListParagraph"/>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 xml:space="preserve">Regular fibrous sites: tendons (to connect muscle to bone); ligaments (to connect bone to bone); poor blood supply, slow healing. </w:t>
      </w:r>
    </w:p>
    <w:p w:rsidR="009B2AAA" w:rsidRPr="00EB119D" w:rsidRDefault="009B2AAA" w:rsidP="00271B5E">
      <w:pPr>
        <w:pStyle w:val="ListParagraph"/>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Irregular fibrous sites: dermis of the skin and the fascia around muscles.</w:t>
      </w:r>
    </w:p>
    <w:p w:rsidR="00271B5E" w:rsidRDefault="009B2AAA" w:rsidP="00EB119D">
      <w:pPr>
        <w:pStyle w:val="ListParagraph"/>
        <w:numPr>
          <w:ilvl w:val="0"/>
          <w:numId w:val="41"/>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 xml:space="preserve">Elastic—mostly matrix, elastin fibers. </w:t>
      </w:r>
    </w:p>
    <w:p w:rsidR="009B2AAA" w:rsidRPr="00EB119D" w:rsidRDefault="009B2AAA" w:rsidP="00271B5E">
      <w:pPr>
        <w:pStyle w:val="ListParagraph"/>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Sites: walls of large arteries (to maintain blood pressure); around alveoli (to promote normal exhalation).</w:t>
      </w:r>
    </w:p>
    <w:p w:rsidR="00271B5E" w:rsidRDefault="009B2AAA" w:rsidP="00EB119D">
      <w:pPr>
        <w:pStyle w:val="ListParagraph"/>
        <w:numPr>
          <w:ilvl w:val="0"/>
          <w:numId w:val="41"/>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 xml:space="preserve">Bone—cells are osteocytes; matrix is calcium salts and collagen, strong and not flexible; good blood supply, rapid healing. </w:t>
      </w:r>
    </w:p>
    <w:p w:rsidR="009B2AAA" w:rsidRPr="00EB119D" w:rsidRDefault="009B2AAA" w:rsidP="00271B5E">
      <w:pPr>
        <w:pStyle w:val="ListParagraph"/>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Sites: bones of the skeleton (to support the body and protect internal organs from mechanical injury).</w:t>
      </w:r>
    </w:p>
    <w:p w:rsidR="00271B5E" w:rsidRDefault="009B2AAA" w:rsidP="00EB119D">
      <w:pPr>
        <w:pStyle w:val="ListParagraph"/>
        <w:numPr>
          <w:ilvl w:val="0"/>
          <w:numId w:val="41"/>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 xml:space="preserve">Cartilage—cells are chondrocytes; protein matrix is firm yet flexible; no capillaries in matrix, very slow healing. </w:t>
      </w:r>
    </w:p>
    <w:p w:rsidR="009B2AAA" w:rsidRPr="00EB119D" w:rsidRDefault="009B2AAA" w:rsidP="00271B5E">
      <w:pPr>
        <w:pStyle w:val="ListParagraph"/>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Sites: joint surfaces of bones (to prevent friction); tip of nose and external ear (to support); wall of trachea (to keep air passage open); discs between vertebrae (to absorb shock).</w:t>
      </w:r>
    </w:p>
    <w:p w:rsidR="009B2AAA" w:rsidRPr="003773EF" w:rsidRDefault="009B2AAA" w:rsidP="003773EF">
      <w:pPr>
        <w:autoSpaceDE w:val="0"/>
        <w:autoSpaceDN w:val="0"/>
        <w:adjustRightInd w:val="0"/>
        <w:spacing w:after="0" w:line="240" w:lineRule="auto"/>
        <w:jc w:val="both"/>
        <w:rPr>
          <w:rFonts w:ascii="Bookman Old Style" w:hAnsi="Bookman Old Style" w:cs="StoneSans-Bold"/>
          <w:b/>
          <w:bCs/>
          <w:sz w:val="20"/>
          <w:szCs w:val="20"/>
        </w:rPr>
      </w:pPr>
      <w:r w:rsidRPr="003773EF">
        <w:rPr>
          <w:rFonts w:ascii="Bookman Old Style" w:hAnsi="Bookman Old Style" w:cs="StoneSans-Bold"/>
          <w:b/>
          <w:bCs/>
          <w:sz w:val="20"/>
          <w:szCs w:val="20"/>
        </w:rPr>
        <w:lastRenderedPageBreak/>
        <w:t xml:space="preserve">Muscle Tissue—specialized to contract and bring about movement </w:t>
      </w:r>
    </w:p>
    <w:p w:rsidR="009B2AAA" w:rsidRPr="00EB119D" w:rsidRDefault="009B2AAA" w:rsidP="00EB119D">
      <w:pPr>
        <w:pStyle w:val="ListParagraph"/>
        <w:numPr>
          <w:ilvl w:val="0"/>
          <w:numId w:val="43"/>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 xml:space="preserve">Skeletal—also called striated or voluntary muscle. Cells are cylindrical, have several nuclei, and have striations. Each cell has a motor nerve ending; nerve impulses are essential to cause contraction. </w:t>
      </w:r>
    </w:p>
    <w:p w:rsidR="009B2AAA" w:rsidRPr="00EB119D" w:rsidRDefault="009B2AAA" w:rsidP="00EB119D">
      <w:pPr>
        <w:pStyle w:val="ListParagraph"/>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Site: skeletal muscles attached to bones (to move the skeleton and produce heat).</w:t>
      </w:r>
    </w:p>
    <w:p w:rsidR="00EB119D" w:rsidRDefault="009B2AAA" w:rsidP="002C2151">
      <w:pPr>
        <w:pStyle w:val="ListParagraph"/>
        <w:numPr>
          <w:ilvl w:val="0"/>
          <w:numId w:val="43"/>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 xml:space="preserve">Smooth—also called visceral or involuntary muscle. Cells have tapered ends, one nucleus each, and no striations. Contraction is not under voluntary control. </w:t>
      </w:r>
    </w:p>
    <w:p w:rsidR="009B2AAA" w:rsidRPr="00EB119D" w:rsidRDefault="009B2AAA" w:rsidP="00EB119D">
      <w:pPr>
        <w:pStyle w:val="ListParagraph"/>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Sites: stomach and intestines (peristalsis); walls of arteries and veins (to maintain blood pressure); iris (to constrict or dilate pupil).</w:t>
      </w:r>
    </w:p>
    <w:p w:rsidR="00EB119D" w:rsidRDefault="009B2AAA" w:rsidP="002C2151">
      <w:pPr>
        <w:pStyle w:val="ListParagraph"/>
        <w:numPr>
          <w:ilvl w:val="0"/>
          <w:numId w:val="43"/>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 xml:space="preserve">Cardiac—cells are branched, have one nucleus each, and faint striations. </w:t>
      </w:r>
    </w:p>
    <w:p w:rsidR="009B2AAA" w:rsidRPr="00EB119D" w:rsidRDefault="009B2AAA" w:rsidP="00EB119D">
      <w:pPr>
        <w:pStyle w:val="ListParagraph"/>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Site: walls of the four chambers of the heart (to pump blood; nerve impulses regulate the rate of contraction).</w:t>
      </w:r>
    </w:p>
    <w:p w:rsidR="009B2AAA" w:rsidRPr="003773EF" w:rsidRDefault="009B2AAA" w:rsidP="003773EF">
      <w:pPr>
        <w:autoSpaceDE w:val="0"/>
        <w:autoSpaceDN w:val="0"/>
        <w:adjustRightInd w:val="0"/>
        <w:spacing w:after="0" w:line="240" w:lineRule="auto"/>
        <w:jc w:val="both"/>
        <w:rPr>
          <w:rFonts w:ascii="Bookman Old Style" w:hAnsi="Bookman Old Style" w:cs="StoneSans-Bold"/>
          <w:b/>
          <w:bCs/>
          <w:sz w:val="20"/>
          <w:szCs w:val="20"/>
        </w:rPr>
      </w:pPr>
      <w:r w:rsidRPr="003773EF">
        <w:rPr>
          <w:rFonts w:ascii="Bookman Old Style" w:hAnsi="Bookman Old Style" w:cs="StoneSans-Bold"/>
          <w:b/>
          <w:bCs/>
          <w:sz w:val="20"/>
          <w:szCs w:val="20"/>
        </w:rPr>
        <w:t xml:space="preserve">Nerve Tissue—neurons are specialized to generate and transmit impulses </w:t>
      </w:r>
    </w:p>
    <w:p w:rsidR="009B2AAA" w:rsidRPr="00EB119D" w:rsidRDefault="009B2AAA" w:rsidP="00EB119D">
      <w:pPr>
        <w:pStyle w:val="ListParagraph"/>
        <w:numPr>
          <w:ilvl w:val="0"/>
          <w:numId w:val="44"/>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Cell body contains the nucleus; axon carries impulses away from the cell body; dendrites carry impulses toward the cell body.</w:t>
      </w:r>
    </w:p>
    <w:p w:rsidR="009B2AAA" w:rsidRPr="00EB119D" w:rsidRDefault="009B2AAA" w:rsidP="00EB119D">
      <w:pPr>
        <w:pStyle w:val="ListParagraph"/>
        <w:numPr>
          <w:ilvl w:val="0"/>
          <w:numId w:val="44"/>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A synapse is the space between two neurons; a neurotransmitter carries the impulse across a synapse.</w:t>
      </w:r>
    </w:p>
    <w:p w:rsidR="009B2AAA" w:rsidRPr="00EB119D" w:rsidRDefault="009B2AAA" w:rsidP="00EB119D">
      <w:pPr>
        <w:pStyle w:val="ListParagraph"/>
        <w:numPr>
          <w:ilvl w:val="0"/>
          <w:numId w:val="44"/>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Specialized cells in nerve tissue are neuroglia in the</w:t>
      </w:r>
      <w:r w:rsidR="00E02E1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CNS and Schwann cells in the PNS.</w:t>
      </w:r>
    </w:p>
    <w:p w:rsidR="009B2AAA" w:rsidRPr="00EB119D" w:rsidRDefault="009B2AAA" w:rsidP="00EB119D">
      <w:pPr>
        <w:pStyle w:val="ListParagraph"/>
        <w:numPr>
          <w:ilvl w:val="0"/>
          <w:numId w:val="44"/>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Sites: brain; spinal cord; and peripheral nerves (to</w:t>
      </w:r>
      <w:r w:rsidR="00E02E1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provide sensation, movement, regulation of body</w:t>
      </w:r>
      <w:r w:rsidR="00EB119D"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functions, learning, and memory).</w:t>
      </w:r>
    </w:p>
    <w:p w:rsidR="009B2AAA" w:rsidRPr="003773EF" w:rsidRDefault="009B2AAA" w:rsidP="003773EF">
      <w:pPr>
        <w:autoSpaceDE w:val="0"/>
        <w:autoSpaceDN w:val="0"/>
        <w:adjustRightInd w:val="0"/>
        <w:spacing w:after="0" w:line="240" w:lineRule="auto"/>
        <w:jc w:val="both"/>
        <w:rPr>
          <w:rFonts w:ascii="Bookman Old Style" w:hAnsi="Bookman Old Style" w:cs="StoneSans-Bold"/>
          <w:b/>
          <w:bCs/>
          <w:sz w:val="20"/>
          <w:szCs w:val="20"/>
        </w:rPr>
      </w:pPr>
      <w:r w:rsidRPr="003773EF">
        <w:rPr>
          <w:rFonts w:ascii="Bookman Old Style" w:hAnsi="Bookman Old Style" w:cs="StoneSans-Bold"/>
          <w:b/>
          <w:bCs/>
          <w:sz w:val="20"/>
          <w:szCs w:val="20"/>
        </w:rPr>
        <w:t>Membranes—sheets of tissue on surfaces, or</w:t>
      </w:r>
      <w:r w:rsidR="00E02E12" w:rsidRPr="003773EF">
        <w:rPr>
          <w:rFonts w:ascii="Bookman Old Style" w:hAnsi="Bookman Old Style" w:cs="StoneSans-Bold"/>
          <w:b/>
          <w:bCs/>
          <w:sz w:val="20"/>
          <w:szCs w:val="20"/>
        </w:rPr>
        <w:t xml:space="preserve"> </w:t>
      </w:r>
      <w:r w:rsidRPr="003773EF">
        <w:rPr>
          <w:rFonts w:ascii="Bookman Old Style" w:hAnsi="Bookman Old Style" w:cs="StoneSans-Bold"/>
          <w:b/>
          <w:bCs/>
          <w:sz w:val="20"/>
          <w:szCs w:val="20"/>
        </w:rPr>
        <w:t>separating organs or lobes</w:t>
      </w:r>
    </w:p>
    <w:p w:rsidR="009B2AAA" w:rsidRPr="00EB119D" w:rsidRDefault="00E02E12" w:rsidP="00EB119D">
      <w:pPr>
        <w:pStyle w:val="ListParagraph"/>
        <w:numPr>
          <w:ilvl w:val="0"/>
          <w:numId w:val="46"/>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Epithelial membranes</w:t>
      </w:r>
    </w:p>
    <w:p w:rsidR="009B2AAA" w:rsidRPr="00EB119D" w:rsidRDefault="009B2AAA" w:rsidP="00EB119D">
      <w:pPr>
        <w:pStyle w:val="ListParagraph"/>
        <w:numPr>
          <w:ilvl w:val="0"/>
          <w:numId w:val="37"/>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Serous membranes—in closed body cavities; the</w:t>
      </w:r>
      <w:r w:rsidR="00E02E1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serous fluid prevents friction between the two</w:t>
      </w:r>
      <w:r w:rsidR="00E02E1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layers of the serous membrane.</w:t>
      </w:r>
    </w:p>
    <w:p w:rsidR="009B2AAA" w:rsidRPr="00EB119D" w:rsidRDefault="009B2AAA" w:rsidP="00EB119D">
      <w:pPr>
        <w:pStyle w:val="ListParagraph"/>
        <w:numPr>
          <w:ilvl w:val="0"/>
          <w:numId w:val="47"/>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Thoracic cavity—partial pleura lines chest</w:t>
      </w:r>
      <w:r w:rsidR="00E02E1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wall; visceral pleura covers the lungs.</w:t>
      </w:r>
    </w:p>
    <w:p w:rsidR="009B2AAA" w:rsidRPr="00EB119D" w:rsidRDefault="009B2AAA" w:rsidP="00EB119D">
      <w:pPr>
        <w:pStyle w:val="ListParagraph"/>
        <w:numPr>
          <w:ilvl w:val="0"/>
          <w:numId w:val="47"/>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Pericardial sac—parietal pericardium lines</w:t>
      </w:r>
      <w:r w:rsidR="00E02E1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fibrous pericardium; visceral pericardium (epicardium)</w:t>
      </w:r>
      <w:r w:rsidR="00E02E1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covers the heart muscle.</w:t>
      </w:r>
    </w:p>
    <w:p w:rsidR="009B2AAA" w:rsidRPr="00EB119D" w:rsidRDefault="009B2AAA" w:rsidP="00EB119D">
      <w:pPr>
        <w:pStyle w:val="ListParagraph"/>
        <w:numPr>
          <w:ilvl w:val="0"/>
          <w:numId w:val="47"/>
        </w:numPr>
        <w:autoSpaceDE w:val="0"/>
        <w:autoSpaceDN w:val="0"/>
        <w:adjustRightInd w:val="0"/>
        <w:spacing w:after="0" w:line="240" w:lineRule="auto"/>
        <w:jc w:val="both"/>
        <w:rPr>
          <w:rFonts w:ascii="Bookman Old Style" w:hAnsi="Bookman Old Style" w:cs="JansonText-Roman"/>
          <w:sz w:val="20"/>
          <w:szCs w:val="20"/>
        </w:rPr>
      </w:pPr>
      <w:r w:rsidRPr="00EB119D">
        <w:rPr>
          <w:rFonts w:ascii="Bookman Old Style" w:hAnsi="Bookman Old Style" w:cs="JansonText-Roman"/>
          <w:sz w:val="20"/>
          <w:szCs w:val="20"/>
        </w:rPr>
        <w:t>Abdominal cavity—peritoneum lines the</w:t>
      </w:r>
      <w:r w:rsidR="00E02E1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abdominal cavity; mesentery covers the</w:t>
      </w:r>
      <w:r w:rsidR="00E02E1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abdominal organs.</w:t>
      </w:r>
    </w:p>
    <w:p w:rsidR="009B2AAA" w:rsidRPr="00EB119D" w:rsidRDefault="009B2AAA" w:rsidP="00EB119D">
      <w:pPr>
        <w:pStyle w:val="ListParagraph"/>
        <w:numPr>
          <w:ilvl w:val="0"/>
          <w:numId w:val="46"/>
        </w:numPr>
        <w:autoSpaceDE w:val="0"/>
        <w:autoSpaceDN w:val="0"/>
        <w:adjustRightInd w:val="0"/>
        <w:spacing w:after="0" w:line="240" w:lineRule="auto"/>
        <w:jc w:val="both"/>
        <w:rPr>
          <w:rFonts w:ascii="Bookman Old Style" w:hAnsi="Bookman Old Style" w:cs="Giovanni-Book"/>
          <w:sz w:val="20"/>
          <w:szCs w:val="20"/>
        </w:rPr>
      </w:pPr>
      <w:r w:rsidRPr="00EB119D">
        <w:rPr>
          <w:rFonts w:ascii="Bookman Old Style" w:hAnsi="Bookman Old Style" w:cs="JansonText-Roman"/>
          <w:sz w:val="20"/>
          <w:szCs w:val="20"/>
        </w:rPr>
        <w:t>Mucous membranes—line body tracts that open</w:t>
      </w:r>
      <w:r w:rsidR="00E02E1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to the environment: respiratory, digestive, urinary,</w:t>
      </w:r>
      <w:r w:rsidR="00E02E1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and reproductive. Mucus keeps the living</w:t>
      </w:r>
      <w:r w:rsidR="00E02E1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epithelium wet; provides lubrication in the digestive</w:t>
      </w:r>
      <w:r w:rsidR="00E02E1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tract; traps dust and bacteria in the respiratory</w:t>
      </w:r>
      <w:r w:rsidR="00E02E12" w:rsidRPr="00EB119D">
        <w:rPr>
          <w:rFonts w:ascii="Bookman Old Style" w:hAnsi="Bookman Old Style" w:cs="JansonText-Roman"/>
          <w:sz w:val="20"/>
          <w:szCs w:val="20"/>
        </w:rPr>
        <w:t xml:space="preserve"> </w:t>
      </w:r>
      <w:r w:rsidRPr="00EB119D">
        <w:rPr>
          <w:rFonts w:ascii="Bookman Old Style" w:hAnsi="Bookman Old Style" w:cs="JansonText-Roman"/>
          <w:sz w:val="20"/>
          <w:szCs w:val="20"/>
        </w:rPr>
        <w:t>tract.</w:t>
      </w:r>
    </w:p>
    <w:sectPr w:rsidR="009B2AAA" w:rsidRPr="00EB119D" w:rsidSect="001F39D0">
      <w:headerReference w:type="default" r:id="rId16"/>
      <w:footerReference w:type="default" r:id="rId17"/>
      <w:pgSz w:w="12240" w:h="15840"/>
      <w:pgMar w:top="1440" w:right="990" w:bottom="1440" w:left="99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A02" w:rsidRDefault="00CC3A02" w:rsidP="00A863C8">
      <w:pPr>
        <w:spacing w:after="0" w:line="240" w:lineRule="auto"/>
      </w:pPr>
      <w:r>
        <w:separator/>
      </w:r>
    </w:p>
  </w:endnote>
  <w:endnote w:type="continuationSeparator" w:id="1">
    <w:p w:rsidR="00CC3A02" w:rsidRDefault="00CC3A02" w:rsidP="00A863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JansonText-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toneSans-Bold">
    <w:panose1 w:val="00000000000000000000"/>
    <w:charset w:val="00"/>
    <w:family w:val="auto"/>
    <w:notTrueType/>
    <w:pitch w:val="default"/>
    <w:sig w:usb0="00000003" w:usb1="00000000" w:usb2="00000000" w:usb3="00000000" w:csb0="00000001" w:csb1="00000000"/>
  </w:font>
  <w:font w:name="JansonText-Bold">
    <w:panose1 w:val="00000000000000000000"/>
    <w:charset w:val="00"/>
    <w:family w:val="auto"/>
    <w:notTrueType/>
    <w:pitch w:val="default"/>
    <w:sig w:usb0="00000003" w:usb1="00000000" w:usb2="00000000" w:usb3="00000000" w:csb0="00000001" w:csb1="00000000"/>
  </w:font>
  <w:font w:name="JansonText-Italic">
    <w:panose1 w:val="00000000000000000000"/>
    <w:charset w:val="00"/>
    <w:family w:val="auto"/>
    <w:notTrueType/>
    <w:pitch w:val="default"/>
    <w:sig w:usb0="00000003" w:usb1="00000000" w:usb2="00000000" w:usb3="00000000" w:csb0="00000001" w:csb1="00000000"/>
  </w:font>
  <w:font w:name="MetaBold-Roman">
    <w:panose1 w:val="00000000000000000000"/>
    <w:charset w:val="00"/>
    <w:family w:val="auto"/>
    <w:notTrueType/>
    <w:pitch w:val="default"/>
    <w:sig w:usb0="00000003" w:usb1="00000000" w:usb2="00000000" w:usb3="00000000" w:csb0="00000001" w:csb1="00000000"/>
  </w:font>
  <w:font w:name="Giovanni-Bold">
    <w:panose1 w:val="00000000000000000000"/>
    <w:charset w:val="00"/>
    <w:family w:val="auto"/>
    <w:notTrueType/>
    <w:pitch w:val="default"/>
    <w:sig w:usb0="00000003" w:usb1="00000000" w:usb2="00000000" w:usb3="00000000" w:csb0="00000001" w:csb1="00000000"/>
  </w:font>
  <w:font w:name="Giovanni-Book">
    <w:panose1 w:val="00000000000000000000"/>
    <w:charset w:val="00"/>
    <w:family w:val="auto"/>
    <w:notTrueType/>
    <w:pitch w:val="default"/>
    <w:sig w:usb0="00000003" w:usb1="00000000" w:usb2="00000000" w:usb3="00000000" w:csb0="00000001" w:csb1="00000000"/>
  </w:font>
  <w:font w:name="Giovanni-BookItalic">
    <w:panose1 w:val="00000000000000000000"/>
    <w:charset w:val="00"/>
    <w:family w:val="auto"/>
    <w:notTrueType/>
    <w:pitch w:val="default"/>
    <w:sig w:usb0="00000003" w:usb1="00000000" w:usb2="00000000" w:usb3="00000000" w:csb0="00000001" w:csb1="00000000"/>
  </w:font>
  <w:font w:name="MetaMedium-Italic">
    <w:panose1 w:val="00000000000000000000"/>
    <w:charset w:val="00"/>
    <w:family w:val="auto"/>
    <w:notTrueType/>
    <w:pitch w:val="default"/>
    <w:sig w:usb0="00000003" w:usb1="00000000" w:usb2="00000000" w:usb3="00000000" w:csb0="00000001" w:csb1="00000000"/>
  </w:font>
  <w:font w:name="MathematicalPi-One">
    <w:panose1 w:val="00000000000000000000"/>
    <w:charset w:val="00"/>
    <w:family w:val="auto"/>
    <w:notTrueType/>
    <w:pitch w:val="default"/>
    <w:sig w:usb0="00000003" w:usb1="00000000" w:usb2="00000000" w:usb3="00000000" w:csb0="00000001" w:csb1="00000000"/>
  </w:font>
  <w:font w:name="StoneSans-Sem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3C8" w:rsidRPr="002C2151" w:rsidRDefault="00A863C8">
    <w:pPr>
      <w:pStyle w:val="Footer"/>
      <w:rPr>
        <w:sz w:val="16"/>
        <w:szCs w:val="16"/>
      </w:rPr>
    </w:pPr>
    <w:r w:rsidRPr="002C2151">
      <w:rPr>
        <w:sz w:val="16"/>
        <w:szCs w:val="16"/>
      </w:rPr>
      <w:t>Reference: Essentials of Anatomy &amp; Physiology 5</w:t>
    </w:r>
    <w:r w:rsidRPr="002C2151">
      <w:rPr>
        <w:sz w:val="16"/>
        <w:szCs w:val="16"/>
        <w:vertAlign w:val="superscript"/>
      </w:rPr>
      <w:t>th</w:t>
    </w:r>
    <w:r w:rsidRPr="002C2151">
      <w:rPr>
        <w:sz w:val="16"/>
        <w:szCs w:val="16"/>
      </w:rPr>
      <w:t xml:space="preserve"> Ed., Scanlon &amp; Sanders.2007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A02" w:rsidRDefault="00CC3A02" w:rsidP="00A863C8">
      <w:pPr>
        <w:spacing w:after="0" w:line="240" w:lineRule="auto"/>
      </w:pPr>
      <w:r>
        <w:separator/>
      </w:r>
    </w:p>
  </w:footnote>
  <w:footnote w:type="continuationSeparator" w:id="1">
    <w:p w:rsidR="00CC3A02" w:rsidRDefault="00CC3A02" w:rsidP="00A863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21825547"/>
      <w:docPartObj>
        <w:docPartGallery w:val="Page Numbers (Top of Page)"/>
        <w:docPartUnique/>
      </w:docPartObj>
    </w:sdtPr>
    <w:sdtEndPr>
      <w:rPr>
        <w:color w:val="auto"/>
        <w:spacing w:val="0"/>
      </w:rPr>
    </w:sdtEndPr>
    <w:sdtContent>
      <w:p w:rsidR="002C2151" w:rsidRDefault="002C2151">
        <w:pPr>
          <w:pStyle w:val="Header"/>
          <w:pBdr>
            <w:bottom w:val="single" w:sz="4" w:space="1" w:color="D9D9D9" w:themeColor="background1" w:themeShade="D9"/>
          </w:pBdr>
          <w:jc w:val="right"/>
          <w:rPr>
            <w:b/>
          </w:rPr>
        </w:pPr>
        <w:r>
          <w:rPr>
            <w:color w:val="7F7F7F" w:themeColor="background1" w:themeShade="7F"/>
            <w:spacing w:val="60"/>
          </w:rPr>
          <w:t>Page</w:t>
        </w:r>
        <w:r>
          <w:t xml:space="preserve"> | </w:t>
        </w:r>
        <w:fldSimple w:instr=" PAGE   \* MERGEFORMAT ">
          <w:r w:rsidR="00271B5E" w:rsidRPr="00271B5E">
            <w:rPr>
              <w:b/>
              <w:noProof/>
            </w:rPr>
            <w:t>10</w:t>
          </w:r>
        </w:fldSimple>
      </w:p>
    </w:sdtContent>
  </w:sdt>
  <w:p w:rsidR="002C2151" w:rsidRDefault="002C21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93E02"/>
    <w:multiLevelType w:val="hybridMultilevel"/>
    <w:tmpl w:val="329CF2C6"/>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04A9D"/>
    <w:multiLevelType w:val="hybridMultilevel"/>
    <w:tmpl w:val="4E709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6094D"/>
    <w:multiLevelType w:val="hybridMultilevel"/>
    <w:tmpl w:val="1DDA87D4"/>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20A32"/>
    <w:multiLevelType w:val="hybridMultilevel"/>
    <w:tmpl w:val="9D2C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A83576"/>
    <w:multiLevelType w:val="hybridMultilevel"/>
    <w:tmpl w:val="5E347D02"/>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ED7B13"/>
    <w:multiLevelType w:val="hybridMultilevel"/>
    <w:tmpl w:val="AB963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841CFE"/>
    <w:multiLevelType w:val="hybridMultilevel"/>
    <w:tmpl w:val="04E65826"/>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D60AB8"/>
    <w:multiLevelType w:val="hybridMultilevel"/>
    <w:tmpl w:val="E6387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982540"/>
    <w:multiLevelType w:val="hybridMultilevel"/>
    <w:tmpl w:val="A5705D66"/>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C019A8"/>
    <w:multiLevelType w:val="hybridMultilevel"/>
    <w:tmpl w:val="FF865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FF5621"/>
    <w:multiLevelType w:val="hybridMultilevel"/>
    <w:tmpl w:val="DE9C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1010F7"/>
    <w:multiLevelType w:val="hybridMultilevel"/>
    <w:tmpl w:val="E9225B3C"/>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E31206"/>
    <w:multiLevelType w:val="hybridMultilevel"/>
    <w:tmpl w:val="536CC320"/>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0456FF"/>
    <w:multiLevelType w:val="hybridMultilevel"/>
    <w:tmpl w:val="A69E8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5C7B0D"/>
    <w:multiLevelType w:val="hybridMultilevel"/>
    <w:tmpl w:val="8DEC3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0043AA"/>
    <w:multiLevelType w:val="hybridMultilevel"/>
    <w:tmpl w:val="3EF82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DB6DF1"/>
    <w:multiLevelType w:val="hybridMultilevel"/>
    <w:tmpl w:val="88F6BD4E"/>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C61AC2"/>
    <w:multiLevelType w:val="hybridMultilevel"/>
    <w:tmpl w:val="5600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5C7B51"/>
    <w:multiLevelType w:val="hybridMultilevel"/>
    <w:tmpl w:val="6BC867E2"/>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773FE6"/>
    <w:multiLevelType w:val="hybridMultilevel"/>
    <w:tmpl w:val="4CC80A14"/>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A70B26"/>
    <w:multiLevelType w:val="hybridMultilevel"/>
    <w:tmpl w:val="B0E0F00E"/>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806FA7"/>
    <w:multiLevelType w:val="hybridMultilevel"/>
    <w:tmpl w:val="781A2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146B8D"/>
    <w:multiLevelType w:val="hybridMultilevel"/>
    <w:tmpl w:val="52840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2A3068"/>
    <w:multiLevelType w:val="hybridMultilevel"/>
    <w:tmpl w:val="8C0E7488"/>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A4775"/>
    <w:multiLevelType w:val="hybridMultilevel"/>
    <w:tmpl w:val="3B98B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DE6AF2"/>
    <w:multiLevelType w:val="hybridMultilevel"/>
    <w:tmpl w:val="07EC6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F0052E"/>
    <w:multiLevelType w:val="hybridMultilevel"/>
    <w:tmpl w:val="4FB43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2E066E"/>
    <w:multiLevelType w:val="hybridMultilevel"/>
    <w:tmpl w:val="45DC7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560F69"/>
    <w:multiLevelType w:val="hybridMultilevel"/>
    <w:tmpl w:val="6A885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E12FF0"/>
    <w:multiLevelType w:val="hybridMultilevel"/>
    <w:tmpl w:val="1F3CA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420779"/>
    <w:multiLevelType w:val="hybridMultilevel"/>
    <w:tmpl w:val="9BD017C4"/>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C00B52"/>
    <w:multiLevelType w:val="hybridMultilevel"/>
    <w:tmpl w:val="36385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B84F1F"/>
    <w:multiLevelType w:val="hybridMultilevel"/>
    <w:tmpl w:val="51FC90E6"/>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850DAF"/>
    <w:multiLevelType w:val="hybridMultilevel"/>
    <w:tmpl w:val="5CC67778"/>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130012"/>
    <w:multiLevelType w:val="hybridMultilevel"/>
    <w:tmpl w:val="67524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671787"/>
    <w:multiLevelType w:val="hybridMultilevel"/>
    <w:tmpl w:val="7E0AD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B82676"/>
    <w:multiLevelType w:val="hybridMultilevel"/>
    <w:tmpl w:val="8FDA1094"/>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5A7932"/>
    <w:multiLevelType w:val="hybridMultilevel"/>
    <w:tmpl w:val="431CE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BA133A"/>
    <w:multiLevelType w:val="hybridMultilevel"/>
    <w:tmpl w:val="BDFC0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E7630B"/>
    <w:multiLevelType w:val="hybridMultilevel"/>
    <w:tmpl w:val="FE78E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3029E4"/>
    <w:multiLevelType w:val="hybridMultilevel"/>
    <w:tmpl w:val="94D08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731703"/>
    <w:multiLevelType w:val="hybridMultilevel"/>
    <w:tmpl w:val="F1528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1C4572"/>
    <w:multiLevelType w:val="hybridMultilevel"/>
    <w:tmpl w:val="70DAE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DB711C"/>
    <w:multiLevelType w:val="hybridMultilevel"/>
    <w:tmpl w:val="0DDC1968"/>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191A63"/>
    <w:multiLevelType w:val="hybridMultilevel"/>
    <w:tmpl w:val="0DEA494A"/>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EA1F19"/>
    <w:multiLevelType w:val="hybridMultilevel"/>
    <w:tmpl w:val="82D22026"/>
    <w:lvl w:ilvl="0" w:tplc="7D964BBC">
      <w:numFmt w:val="bullet"/>
      <w:lvlText w:val="•"/>
      <w:lvlJc w:val="left"/>
      <w:pPr>
        <w:ind w:left="720" w:hanging="360"/>
      </w:pPr>
      <w:rPr>
        <w:rFonts w:ascii="Bookman Old Style" w:eastAsiaTheme="minorEastAsia" w:hAnsi="Bookman Old Style" w:cs="JansonText-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96D0DE2"/>
    <w:multiLevelType w:val="hybridMultilevel"/>
    <w:tmpl w:val="AE8EE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5"/>
  </w:num>
  <w:num w:numId="3">
    <w:abstractNumId w:val="17"/>
  </w:num>
  <w:num w:numId="4">
    <w:abstractNumId w:val="3"/>
  </w:num>
  <w:num w:numId="5">
    <w:abstractNumId w:val="16"/>
  </w:num>
  <w:num w:numId="6">
    <w:abstractNumId w:val="38"/>
  </w:num>
  <w:num w:numId="7">
    <w:abstractNumId w:val="37"/>
  </w:num>
  <w:num w:numId="8">
    <w:abstractNumId w:val="11"/>
  </w:num>
  <w:num w:numId="9">
    <w:abstractNumId w:val="0"/>
  </w:num>
  <w:num w:numId="10">
    <w:abstractNumId w:val="20"/>
  </w:num>
  <w:num w:numId="11">
    <w:abstractNumId w:val="28"/>
  </w:num>
  <w:num w:numId="12">
    <w:abstractNumId w:val="42"/>
  </w:num>
  <w:num w:numId="13">
    <w:abstractNumId w:val="21"/>
  </w:num>
  <w:num w:numId="14">
    <w:abstractNumId w:val="34"/>
  </w:num>
  <w:num w:numId="15">
    <w:abstractNumId w:val="1"/>
  </w:num>
  <w:num w:numId="16">
    <w:abstractNumId w:val="14"/>
  </w:num>
  <w:num w:numId="17">
    <w:abstractNumId w:val="26"/>
  </w:num>
  <w:num w:numId="18">
    <w:abstractNumId w:val="24"/>
  </w:num>
  <w:num w:numId="19">
    <w:abstractNumId w:val="36"/>
  </w:num>
  <w:num w:numId="20">
    <w:abstractNumId w:val="33"/>
  </w:num>
  <w:num w:numId="21">
    <w:abstractNumId w:val="8"/>
  </w:num>
  <w:num w:numId="22">
    <w:abstractNumId w:val="23"/>
  </w:num>
  <w:num w:numId="23">
    <w:abstractNumId w:val="5"/>
  </w:num>
  <w:num w:numId="24">
    <w:abstractNumId w:val="43"/>
  </w:num>
  <w:num w:numId="25">
    <w:abstractNumId w:val="45"/>
  </w:num>
  <w:num w:numId="26">
    <w:abstractNumId w:val="30"/>
  </w:num>
  <w:num w:numId="27">
    <w:abstractNumId w:val="35"/>
  </w:num>
  <w:num w:numId="28">
    <w:abstractNumId w:val="31"/>
  </w:num>
  <w:num w:numId="29">
    <w:abstractNumId w:val="18"/>
  </w:num>
  <w:num w:numId="30">
    <w:abstractNumId w:val="44"/>
  </w:num>
  <w:num w:numId="31">
    <w:abstractNumId w:val="40"/>
  </w:num>
  <w:num w:numId="32">
    <w:abstractNumId w:val="15"/>
  </w:num>
  <w:num w:numId="33">
    <w:abstractNumId w:val="32"/>
  </w:num>
  <w:num w:numId="34">
    <w:abstractNumId w:val="2"/>
  </w:num>
  <w:num w:numId="35">
    <w:abstractNumId w:val="6"/>
  </w:num>
  <w:num w:numId="36">
    <w:abstractNumId w:val="39"/>
  </w:num>
  <w:num w:numId="37">
    <w:abstractNumId w:val="4"/>
  </w:num>
  <w:num w:numId="38">
    <w:abstractNumId w:val="12"/>
  </w:num>
  <w:num w:numId="39">
    <w:abstractNumId w:val="13"/>
  </w:num>
  <w:num w:numId="40">
    <w:abstractNumId w:val="19"/>
  </w:num>
  <w:num w:numId="41">
    <w:abstractNumId w:val="27"/>
  </w:num>
  <w:num w:numId="42">
    <w:abstractNumId w:val="29"/>
  </w:num>
  <w:num w:numId="43">
    <w:abstractNumId w:val="46"/>
  </w:num>
  <w:num w:numId="44">
    <w:abstractNumId w:val="22"/>
  </w:num>
  <w:num w:numId="45">
    <w:abstractNumId w:val="41"/>
  </w:num>
  <w:num w:numId="46">
    <w:abstractNumId w:val="9"/>
  </w:num>
  <w:num w:numId="4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754710"/>
    <w:rsid w:val="00057974"/>
    <w:rsid w:val="001231E3"/>
    <w:rsid w:val="00193A17"/>
    <w:rsid w:val="001F39D0"/>
    <w:rsid w:val="001F639A"/>
    <w:rsid w:val="00271B5E"/>
    <w:rsid w:val="002C2151"/>
    <w:rsid w:val="0031267F"/>
    <w:rsid w:val="0035492F"/>
    <w:rsid w:val="003773EF"/>
    <w:rsid w:val="004A1876"/>
    <w:rsid w:val="004F1887"/>
    <w:rsid w:val="0050091D"/>
    <w:rsid w:val="0053083D"/>
    <w:rsid w:val="006526F3"/>
    <w:rsid w:val="00676A1A"/>
    <w:rsid w:val="006C21EC"/>
    <w:rsid w:val="007259FE"/>
    <w:rsid w:val="00754710"/>
    <w:rsid w:val="00771FCB"/>
    <w:rsid w:val="009854C7"/>
    <w:rsid w:val="009B2AAA"/>
    <w:rsid w:val="00A230EC"/>
    <w:rsid w:val="00A863C8"/>
    <w:rsid w:val="00B30B2C"/>
    <w:rsid w:val="00B55A34"/>
    <w:rsid w:val="00BF46AB"/>
    <w:rsid w:val="00C51AF2"/>
    <w:rsid w:val="00CC3A02"/>
    <w:rsid w:val="00D36522"/>
    <w:rsid w:val="00E02E12"/>
    <w:rsid w:val="00EB119D"/>
    <w:rsid w:val="00F743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3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6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A1A"/>
    <w:rPr>
      <w:rFonts w:ascii="Tahoma" w:hAnsi="Tahoma" w:cs="Tahoma"/>
      <w:sz w:val="16"/>
      <w:szCs w:val="16"/>
    </w:rPr>
  </w:style>
  <w:style w:type="paragraph" w:styleId="ListParagraph">
    <w:name w:val="List Paragraph"/>
    <w:basedOn w:val="Normal"/>
    <w:uiPriority w:val="34"/>
    <w:qFormat/>
    <w:rsid w:val="00C51AF2"/>
    <w:pPr>
      <w:ind w:left="720"/>
      <w:contextualSpacing/>
    </w:pPr>
  </w:style>
  <w:style w:type="paragraph" w:styleId="Header">
    <w:name w:val="header"/>
    <w:basedOn w:val="Normal"/>
    <w:link w:val="HeaderChar"/>
    <w:uiPriority w:val="99"/>
    <w:unhideWhenUsed/>
    <w:rsid w:val="00A86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3C8"/>
  </w:style>
  <w:style w:type="paragraph" w:styleId="Footer">
    <w:name w:val="footer"/>
    <w:basedOn w:val="Normal"/>
    <w:link w:val="FooterChar"/>
    <w:uiPriority w:val="99"/>
    <w:semiHidden/>
    <w:unhideWhenUsed/>
    <w:rsid w:val="00A863C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863C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10</Pages>
  <Words>4566</Words>
  <Characters>26032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Professional</Company>
  <LinksUpToDate>false</LinksUpToDate>
  <CharactersWithSpaces>30537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Microsoft Windows XP</cp:lastModifiedBy>
  <cp:revision>23</cp:revision>
  <cp:lastPrinted>2011-06-22T20:31:00Z</cp:lastPrinted>
  <dcterms:created xsi:type="dcterms:W3CDTF">2011-06-22T18:23:00Z</dcterms:created>
  <dcterms:modified xsi:type="dcterms:W3CDTF">2011-06-22T22:41:00Z</dcterms:modified>
</cp:coreProperties>
</file>